
<file path=[Content_Types].xml><?xml version="1.0" encoding="utf-8"?>
<Types xmlns="http://schemas.openxmlformats.org/package/2006/content-types">
  <Default Extension="xml" ContentType="application/xml"/>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4AE4E">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w w:val="66"/>
          <w:kern w:val="2"/>
          <w:sz w:val="66"/>
          <w:szCs w:val="66"/>
        </w:rPr>
      </w:pPr>
      <w:r>
        <w:rPr>
          <w:rFonts w:hint="eastAsia" w:ascii="方正小标宋简体" w:hAnsi="华文中宋" w:eastAsia="方正小标宋简体"/>
          <w:bCs/>
          <w:color w:val="FF0000"/>
          <w:w w:val="66"/>
          <w:kern w:val="2"/>
          <w:sz w:val="66"/>
          <w:szCs w:val="66"/>
        </w:rPr>
        <w:t>中</w:t>
      </w:r>
      <w:bookmarkStart w:id="0" w:name="_GoBack"/>
      <w:bookmarkEnd w:id="0"/>
      <w:r>
        <w:rPr>
          <w:rFonts w:hint="eastAsia" w:ascii="方正小标宋简体" w:hAnsi="华文中宋" w:eastAsia="方正小标宋简体"/>
          <w:bCs/>
          <w:color w:val="FF0000"/>
          <w:w w:val="66"/>
          <w:kern w:val="2"/>
          <w:sz w:val="66"/>
          <w:szCs w:val="66"/>
        </w:rPr>
        <w:t>共广西壮族自治区委员会宣传部</w:t>
      </w:r>
    </w:p>
    <w:p w14:paraId="4621E367">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w w:val="66"/>
          <w:kern w:val="2"/>
          <w:sz w:val="66"/>
          <w:szCs w:val="66"/>
        </w:rPr>
      </w:pPr>
      <w:r>
        <w:rPr>
          <w:rFonts w:hint="eastAsia" w:ascii="方正小标宋简体" w:hAnsi="华文中宋" w:eastAsia="方正小标宋简体"/>
          <w:bCs/>
          <w:color w:val="FF0000"/>
          <w:w w:val="66"/>
          <w:kern w:val="2"/>
          <w:sz w:val="66"/>
          <w:szCs w:val="66"/>
        </w:rPr>
        <w:t>广西壮族自治区科学技术协会</w:t>
      </w:r>
    </w:p>
    <w:p w14:paraId="1F4C4B2F">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spacing w:val="-24"/>
          <w:w w:val="66"/>
          <w:kern w:val="2"/>
          <w:sz w:val="66"/>
          <w:szCs w:val="66"/>
        </w:rPr>
      </w:pPr>
      <w:r>
        <w:rPr>
          <w:kern w:val="2"/>
          <w:sz w:val="21"/>
          <w:szCs w:val="22"/>
        </w:rPr>
        <mc:AlternateContent>
          <mc:Choice Requires="wps">
            <w:drawing>
              <wp:anchor distT="0" distB="0" distL="114300" distR="114300" simplePos="0" relativeHeight="251660288" behindDoc="0" locked="0" layoutInCell="1" allowOverlap="1">
                <wp:simplePos x="0" y="0"/>
                <wp:positionH relativeFrom="column">
                  <wp:posOffset>5127625</wp:posOffset>
                </wp:positionH>
                <wp:positionV relativeFrom="paragraph">
                  <wp:posOffset>107950</wp:posOffset>
                </wp:positionV>
                <wp:extent cx="889000" cy="9144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89000" cy="914400"/>
                        </a:xfrm>
                        <a:prstGeom prst="rect">
                          <a:avLst/>
                        </a:prstGeom>
                        <a:noFill/>
                        <a:ln>
                          <a:noFill/>
                        </a:ln>
                      </wps:spPr>
                      <wps:txbx>
                        <w:txbxContent>
                          <w:p w14:paraId="0845710B">
                            <w:pPr>
                              <w:rPr>
                                <w:rFonts w:ascii="方正小标宋简体" w:hAnsi="华文中宋" w:eastAsia="方正小标宋简体"/>
                                <w:bCs/>
                                <w:color w:val="FF0000"/>
                                <w:w w:val="66"/>
                                <w:sz w:val="84"/>
                                <w:szCs w:val="84"/>
                              </w:rPr>
                            </w:pPr>
                            <w:r>
                              <w:rPr>
                                <w:rFonts w:hint="eastAsia" w:ascii="方正小标宋简体" w:hAnsi="华文中宋" w:eastAsia="方正小标宋简体"/>
                                <w:bCs/>
                                <w:color w:val="FF0000"/>
                                <w:w w:val="66"/>
                                <w:sz w:val="84"/>
                                <w:szCs w:val="84"/>
                              </w:rPr>
                              <w:t>文件</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03.75pt;margin-top:8.5pt;height:72pt;width:70pt;z-index:251660288;mso-width-relative:page;mso-height-relative:page;" filled="f" stroked="f" coordsize="21600,21600" o:gfxdata="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371zNdUAAAAKAQAADwAAAAAAAAAB&#10;ACAAAAAiAAAAZHJzL2Rvd25yZXYueG1sUEsBAhQAFAAAAAgAh07iQOlDbOMTAgAAFAQAAA4AAAAA&#10;AAAAAQAgAAAAJAEAAGRycy9lMm9Eb2MueG1sUEsFBgAAAAAGAAYAWQEAAKkFAAAAAA==&#10;">
                <v:fill on="f" focussize="0,0"/>
                <v:stroke on="f"/>
                <v:imagedata o:title=""/>
                <o:lock v:ext="edit" aspectratio="f"/>
                <v:textbox>
                  <w:txbxContent>
                    <w:p w14:paraId="0845710B">
                      <w:pPr>
                        <w:rPr>
                          <w:rFonts w:ascii="方正小标宋简体" w:hAnsi="华文中宋" w:eastAsia="方正小标宋简体"/>
                          <w:bCs/>
                          <w:color w:val="FF0000"/>
                          <w:w w:val="66"/>
                          <w:sz w:val="84"/>
                          <w:szCs w:val="84"/>
                        </w:rPr>
                      </w:pPr>
                      <w:r>
                        <w:rPr>
                          <w:rFonts w:hint="eastAsia" w:ascii="方正小标宋简体" w:hAnsi="华文中宋" w:eastAsia="方正小标宋简体"/>
                          <w:bCs/>
                          <w:color w:val="FF0000"/>
                          <w:w w:val="66"/>
                          <w:sz w:val="84"/>
                          <w:szCs w:val="84"/>
                        </w:rPr>
                        <w:t>文件</w:t>
                      </w:r>
                    </w:p>
                  </w:txbxContent>
                </v:textbox>
              </v:shape>
            </w:pict>
          </mc:Fallback>
        </mc:AlternateContent>
      </w:r>
      <w:r>
        <w:rPr>
          <w:rFonts w:hint="eastAsia" w:ascii="方正小标宋简体" w:hAnsi="华文中宋" w:eastAsia="方正小标宋简体"/>
          <w:bCs/>
          <w:color w:val="FF0000"/>
          <w:spacing w:val="-24"/>
          <w:w w:val="66"/>
          <w:kern w:val="2"/>
          <w:sz w:val="66"/>
          <w:szCs w:val="66"/>
        </w:rPr>
        <w:t>广西壮族自治区科学技术厅</w:t>
      </w:r>
    </w:p>
    <w:p w14:paraId="1115D09A">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w w:val="66"/>
          <w:kern w:val="2"/>
          <w:sz w:val="66"/>
          <w:szCs w:val="66"/>
        </w:rPr>
      </w:pPr>
      <w:r>
        <w:rPr>
          <w:rFonts w:hint="eastAsia" w:ascii="方正小标宋简体" w:hAnsi="华文中宋" w:eastAsia="方正小标宋简体"/>
          <w:bCs/>
          <w:color w:val="FF0000"/>
          <w:w w:val="66"/>
          <w:kern w:val="2"/>
          <w:sz w:val="66"/>
          <w:szCs w:val="66"/>
        </w:rPr>
        <w:t>广西壮族自治区工业和信息化厅</w:t>
      </w:r>
    </w:p>
    <w:p w14:paraId="51074D69">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w w:val="66"/>
          <w:kern w:val="2"/>
          <w:sz w:val="66"/>
          <w:szCs w:val="66"/>
        </w:rPr>
      </w:pPr>
      <w:r>
        <w:rPr>
          <w:rFonts w:hint="eastAsia" w:ascii="方正小标宋简体" w:hAnsi="华文中宋" w:eastAsia="方正小标宋简体"/>
          <w:bCs/>
          <w:color w:val="FF0000"/>
          <w:w w:val="66"/>
          <w:kern w:val="2"/>
          <w:sz w:val="66"/>
          <w:szCs w:val="66"/>
        </w:rPr>
        <w:t>广西科学院</w:t>
      </w:r>
    </w:p>
    <w:p w14:paraId="74A04C9C">
      <w:pPr>
        <w:widowControl w:val="0"/>
        <w:overflowPunct/>
        <w:autoSpaceDE/>
        <w:autoSpaceDN/>
        <w:adjustRightInd/>
        <w:spacing w:line="900" w:lineRule="exact"/>
        <w:ind w:right="980" w:rightChars="350"/>
        <w:jc w:val="distribute"/>
        <w:textAlignment w:val="auto"/>
        <w:rPr>
          <w:rFonts w:ascii="方正小标宋简体" w:hAnsi="华文中宋" w:eastAsia="方正小标宋简体"/>
          <w:bCs/>
          <w:color w:val="FF0000"/>
          <w:w w:val="66"/>
          <w:kern w:val="2"/>
          <w:sz w:val="66"/>
          <w:szCs w:val="66"/>
        </w:rPr>
      </w:pPr>
      <w:r>
        <w:rPr>
          <w:rFonts w:hint="eastAsia" w:ascii="方正小标宋简体" w:hAnsi="华文中宋" w:eastAsia="方正小标宋简体"/>
          <w:bCs/>
          <w:color w:val="FF0000"/>
          <w:w w:val="66"/>
          <w:kern w:val="2"/>
          <w:sz w:val="66"/>
          <w:szCs w:val="66"/>
        </w:rPr>
        <w:t>广西壮族自治区农业科学院</w:t>
      </w:r>
    </w:p>
    <w:p w14:paraId="039BD59E">
      <w:pPr>
        <w:widowControl w:val="0"/>
        <w:overflowPunct/>
        <w:autoSpaceDE/>
        <w:autoSpaceDN/>
        <w:adjustRightInd/>
        <w:spacing w:line="240" w:lineRule="exact"/>
        <w:textAlignment w:val="auto"/>
        <w:rPr>
          <w:rFonts w:ascii="方正小标宋简体" w:eastAsia="方正小标宋简体"/>
          <w:kern w:val="2"/>
          <w:sz w:val="21"/>
          <w:szCs w:val="22"/>
        </w:rPr>
      </w:pPr>
    </w:p>
    <w:p w14:paraId="3B0AE052">
      <w:pPr>
        <w:widowControl w:val="0"/>
        <w:overflowPunct/>
        <w:autoSpaceDE/>
        <w:autoSpaceDN/>
        <w:adjustRightInd/>
        <w:jc w:val="center"/>
        <w:textAlignment w:val="auto"/>
        <w:rPr>
          <w:rFonts w:ascii="Times New Roman" w:hAnsi="Times New Roman" w:eastAsia="仿宋_GB2312"/>
          <w:color w:val="000000"/>
          <w:kern w:val="2"/>
          <w:sz w:val="32"/>
          <w:szCs w:val="32"/>
        </w:rPr>
      </w:pPr>
      <w:r>
        <w:rPr>
          <w:rFonts w:ascii="Times New Roman" w:hAnsi="Times New Roman" w:eastAsia="仿宋_GB2312"/>
          <w:color w:val="000000"/>
          <w:kern w:val="2"/>
          <w:sz w:val="32"/>
          <w:szCs w:val="32"/>
        </w:rPr>
        <w:t>桂科协组发〔202</w:t>
      </w:r>
      <w:r>
        <w:rPr>
          <w:rFonts w:hint="eastAsia" w:ascii="Times New Roman" w:hAnsi="Times New Roman" w:eastAsia="仿宋_GB2312"/>
          <w:color w:val="000000"/>
          <w:kern w:val="2"/>
          <w:sz w:val="32"/>
          <w:szCs w:val="32"/>
        </w:rPr>
        <w:t>5</w:t>
      </w:r>
      <w:r>
        <w:rPr>
          <w:rFonts w:ascii="Times New Roman" w:hAnsi="Times New Roman" w:eastAsia="仿宋_GB2312"/>
          <w:color w:val="000000"/>
          <w:kern w:val="2"/>
          <w:sz w:val="32"/>
          <w:szCs w:val="32"/>
        </w:rPr>
        <w:t>〕</w:t>
      </w:r>
      <w:r>
        <w:rPr>
          <w:rFonts w:hint="eastAsia" w:ascii="Times New Roman" w:hAnsi="Times New Roman" w:eastAsia="仿宋_GB2312"/>
          <w:color w:val="000000"/>
          <w:kern w:val="2"/>
          <w:sz w:val="32"/>
          <w:szCs w:val="32"/>
        </w:rPr>
        <w:t>22</w:t>
      </w:r>
      <w:r>
        <w:rPr>
          <w:rFonts w:ascii="Times New Roman" w:hAnsi="Times New Roman" w:eastAsia="仿宋_GB2312"/>
          <w:color w:val="000000"/>
          <w:kern w:val="2"/>
          <w:sz w:val="32"/>
          <w:szCs w:val="32"/>
        </w:rPr>
        <w:t>号</w:t>
      </w:r>
    </w:p>
    <w:p w14:paraId="778BA064">
      <w:pPr>
        <w:widowControl w:val="0"/>
        <w:overflowPunct/>
        <w:autoSpaceDE/>
        <w:autoSpaceDN/>
        <w:adjustRightInd/>
        <w:textAlignment w:val="auto"/>
        <w:rPr>
          <w:rFonts w:ascii="方正小标宋简体" w:eastAsia="方正小标宋简体"/>
          <w:kern w:val="2"/>
          <w:sz w:val="21"/>
          <w:szCs w:val="22"/>
        </w:rPr>
      </w:pPr>
      <w:r>
        <w:rPr>
          <w:kern w:val="2"/>
          <w:sz w:val="21"/>
          <w:szCs w:val="22"/>
        </w:rPr>
        <mc:AlternateContent>
          <mc:Choice Requires="wps">
            <w:drawing>
              <wp:anchor distT="0" distB="0" distL="114300" distR="114300" simplePos="0" relativeHeight="251661312" behindDoc="0" locked="0" layoutInCell="1" allowOverlap="1">
                <wp:simplePos x="0" y="0"/>
                <wp:positionH relativeFrom="column">
                  <wp:posOffset>-200025</wp:posOffset>
                </wp:positionH>
                <wp:positionV relativeFrom="paragraph">
                  <wp:posOffset>206375</wp:posOffset>
                </wp:positionV>
                <wp:extent cx="6191250" cy="0"/>
                <wp:effectExtent l="0" t="19050" r="0" b="190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6191250" cy="0"/>
                        </a:xfrm>
                        <a:prstGeom prst="line">
                          <a:avLst/>
                        </a:prstGeom>
                        <a:noFill/>
                        <a:ln w="38100">
                          <a:solidFill>
                            <a:srgbClr val="FF0000"/>
                          </a:solidFill>
                          <a:round/>
                        </a:ln>
                      </wps:spPr>
                      <wps:bodyPr/>
                    </wps:wsp>
                  </a:graphicData>
                </a:graphic>
              </wp:anchor>
            </w:drawing>
          </mc:Choice>
          <mc:Fallback>
            <w:pict>
              <v:line id="_x0000_s1026" o:spid="_x0000_s1026" o:spt="20" style="position:absolute;left:0pt;flip:y;margin-left:-15.75pt;margin-top:16.25pt;height:0pt;width:487.5pt;z-index:251661312;mso-width-relative:page;mso-height-relative:page;" filled="f" stroked="t" coordsize="21600,21600" o:gfxdata="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q&#10;5jhw1wAAAAkBAAAPAAAAAAAAAAEAIAAAACIAAABkcnMvZG93bnJldi54bWxQSwECFAAUAAAACACH&#10;TuJAsn6rfOwBAAC1AwAADgAAAAAAAAABACAAAAAmAQAAZHJzL2Uyb0RvYy54bWxQSwUGAAAAAAYA&#10;BgBZAQAAhAUAAAAA&#10;">
                <v:fill on="f" focussize="0,0"/>
                <v:stroke weight="3pt" color="#FF0000" joinstyle="round"/>
                <v:imagedata o:title=""/>
                <o:lock v:ext="edit" aspectratio="f"/>
              </v:line>
            </w:pict>
          </mc:Fallback>
        </mc:AlternateContent>
      </w:r>
    </w:p>
    <w:p w14:paraId="61B92B32">
      <w:pPr>
        <w:widowControl w:val="0"/>
        <w:overflowPunct/>
        <w:autoSpaceDE/>
        <w:autoSpaceDN/>
        <w:adjustRightInd/>
        <w:spacing w:line="600" w:lineRule="exact"/>
        <w:jc w:val="center"/>
        <w:textAlignment w:val="auto"/>
        <w:rPr>
          <w:rFonts w:ascii="方正小标宋简体" w:eastAsia="方正小标宋简体"/>
          <w:kern w:val="2"/>
          <w:sz w:val="44"/>
          <w:szCs w:val="44"/>
        </w:rPr>
      </w:pPr>
    </w:p>
    <w:p w14:paraId="66DAFFE0">
      <w:pPr>
        <w:pStyle w:val="2"/>
      </w:pPr>
    </w:p>
    <w:p w14:paraId="7FF62CBB">
      <w:pPr>
        <w:widowControl w:val="0"/>
        <w:overflowPunct/>
        <w:autoSpaceDE/>
        <w:autoSpaceDN/>
        <w:adjustRightInd/>
        <w:spacing w:line="600" w:lineRule="exact"/>
        <w:jc w:val="center"/>
        <w:textAlignment w:val="auto"/>
        <w:rPr>
          <w:rFonts w:ascii="方正小标宋简体" w:hAnsi="Times New Roman" w:eastAsia="方正小标宋简体"/>
          <w:sz w:val="44"/>
          <w:szCs w:val="44"/>
        </w:rPr>
      </w:pPr>
      <w:r>
        <w:rPr>
          <w:rFonts w:hint="eastAsia" w:ascii="方正小标宋简体" w:hAnsi="Times New Roman" w:eastAsia="方正小标宋简体"/>
          <w:sz w:val="44"/>
          <w:szCs w:val="44"/>
        </w:rPr>
        <w:t>自治区党委宣传部 自治区科协等六部门</w:t>
      </w:r>
    </w:p>
    <w:p w14:paraId="4F12FBBE">
      <w:pPr>
        <w:widowControl w:val="0"/>
        <w:overflowPunct/>
        <w:autoSpaceDE/>
        <w:autoSpaceDN/>
        <w:adjustRightInd/>
        <w:spacing w:line="600" w:lineRule="exact"/>
        <w:jc w:val="center"/>
        <w:textAlignment w:val="auto"/>
        <w:rPr>
          <w:rFonts w:ascii="方正小标宋简体" w:hAnsi="Times New Roman" w:eastAsia="方正小标宋简体"/>
          <w:sz w:val="44"/>
          <w:szCs w:val="44"/>
        </w:rPr>
      </w:pPr>
      <w:r>
        <w:rPr>
          <w:rFonts w:hint="eastAsia" w:ascii="方正小标宋简体" w:hAnsi="Times New Roman" w:eastAsia="方正小标宋简体"/>
          <w:sz w:val="44"/>
          <w:szCs w:val="44"/>
        </w:rPr>
        <w:t>关于开展2025年广西“最美科技工作者”</w:t>
      </w:r>
    </w:p>
    <w:p w14:paraId="615A5F04">
      <w:pPr>
        <w:widowControl w:val="0"/>
        <w:overflowPunct/>
        <w:autoSpaceDE/>
        <w:autoSpaceDN/>
        <w:adjustRightInd/>
        <w:spacing w:line="600" w:lineRule="exact"/>
        <w:jc w:val="center"/>
        <w:textAlignment w:val="auto"/>
        <w:rPr>
          <w:rFonts w:ascii="方正小标宋简体" w:hAnsi="Times New Roman" w:eastAsia="方正小标宋简体"/>
          <w:sz w:val="44"/>
          <w:szCs w:val="44"/>
        </w:rPr>
      </w:pPr>
      <w:r>
        <w:rPr>
          <w:rFonts w:hint="eastAsia" w:ascii="方正小标宋简体" w:hAnsi="Times New Roman" w:eastAsia="方正小标宋简体"/>
          <w:sz w:val="44"/>
          <w:szCs w:val="44"/>
        </w:rPr>
        <w:t>选树宣传活动的通知</w:t>
      </w:r>
    </w:p>
    <w:p w14:paraId="6279C31E">
      <w:pPr>
        <w:widowControl w:val="0"/>
        <w:adjustRightInd/>
        <w:spacing w:line="570" w:lineRule="exact"/>
        <w:ind w:firstLine="640" w:firstLineChars="200"/>
        <w:rPr>
          <w:rFonts w:ascii="Times New Roman" w:hAnsi="Times New Roman" w:eastAsia="仿宋_GB2312"/>
          <w:sz w:val="32"/>
          <w:szCs w:val="32"/>
        </w:rPr>
      </w:pPr>
    </w:p>
    <w:p w14:paraId="02F4B8AF">
      <w:pPr>
        <w:widowControl w:val="0"/>
        <w:adjustRightInd/>
        <w:spacing w:line="570" w:lineRule="exact"/>
        <w:rPr>
          <w:rFonts w:ascii="Times New Roman" w:hAnsi="Times New Roman" w:eastAsia="仿宋_GB2312"/>
          <w:sz w:val="32"/>
          <w:szCs w:val="32"/>
        </w:rPr>
      </w:pPr>
      <w:r>
        <w:rPr>
          <w:rFonts w:ascii="Times New Roman" w:hAnsi="Times New Roman" w:eastAsia="仿宋_GB2312"/>
          <w:sz w:val="32"/>
          <w:szCs w:val="32"/>
        </w:rPr>
        <w:t>各设区市党委宣传部、科协、科技局、工业和信息化局，自治区各有关厅局，各有关科研院所，自治区科协所属自治区级学会（协会、研究会）、高校科协、企业（园区）科协：</w:t>
      </w:r>
    </w:p>
    <w:p w14:paraId="07C9B9C2">
      <w:pPr>
        <w:widowControl w:val="0"/>
        <w:adjustRightInd/>
        <w:spacing w:line="57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为大力弘扬科学家精神，激发科技工作者的荣誉感、自豪感、责任感，团结</w:t>
      </w:r>
      <w:r>
        <w:rPr>
          <w:rFonts w:hint="eastAsia" w:ascii="Times New Roman" w:hAnsi="Times New Roman" w:eastAsia="仿宋_GB2312"/>
          <w:sz w:val="32"/>
          <w:szCs w:val="32"/>
        </w:rPr>
        <w:t>引领全区</w:t>
      </w:r>
      <w:r>
        <w:rPr>
          <w:rFonts w:ascii="Times New Roman" w:hAnsi="Times New Roman" w:eastAsia="仿宋_GB2312"/>
          <w:sz w:val="32"/>
          <w:szCs w:val="32"/>
        </w:rPr>
        <w:t>广大科技工作者</w:t>
      </w:r>
      <w:r>
        <w:rPr>
          <w:rFonts w:hint="eastAsia" w:ascii="Times New Roman" w:hAnsi="Times New Roman" w:eastAsia="仿宋_GB2312"/>
          <w:sz w:val="32"/>
          <w:szCs w:val="32"/>
        </w:rPr>
        <w:t>推动新时代壮美广西不断开创新局面，奋力谱写中国式现代化广西篇章</w:t>
      </w:r>
      <w:r>
        <w:rPr>
          <w:rFonts w:ascii="Times New Roman" w:hAnsi="Times New Roman" w:eastAsia="仿宋_GB2312"/>
          <w:sz w:val="32"/>
          <w:szCs w:val="32"/>
        </w:rPr>
        <w:t>，现决定在我区</w:t>
      </w:r>
      <w:r>
        <w:rPr>
          <w:rFonts w:hint="eastAsia" w:ascii="Times New Roman" w:hAnsi="Times New Roman" w:eastAsia="仿宋_GB2312"/>
          <w:sz w:val="32"/>
          <w:szCs w:val="32"/>
        </w:rPr>
        <w:t>开展2025年广西“最美科技工作者”选树宣传活动。具体</w:t>
      </w:r>
      <w:r>
        <w:rPr>
          <w:rFonts w:ascii="Times New Roman" w:hAnsi="Times New Roman" w:eastAsia="仿宋_GB2312"/>
          <w:sz w:val="32"/>
          <w:szCs w:val="32"/>
        </w:rPr>
        <w:t>事项</w:t>
      </w:r>
      <w:r>
        <w:rPr>
          <w:rFonts w:hint="eastAsia" w:ascii="Times New Roman" w:hAnsi="Times New Roman" w:eastAsia="仿宋_GB2312"/>
          <w:sz w:val="32"/>
          <w:szCs w:val="32"/>
        </w:rPr>
        <w:t>如下。</w:t>
      </w:r>
    </w:p>
    <w:p w14:paraId="5A02F972">
      <w:pPr>
        <w:widowControl w:val="0"/>
        <w:adjustRightInd/>
        <w:spacing w:line="57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一、总体要求</w:t>
      </w:r>
    </w:p>
    <w:p w14:paraId="3BB1C4A3">
      <w:pPr>
        <w:widowControl w:val="0"/>
        <w:spacing w:line="570" w:lineRule="exact"/>
        <w:ind w:firstLine="640" w:firstLineChars="200"/>
        <w:rPr>
          <w:rFonts w:ascii="仿宋_GB2312" w:hAnsi="Times New Roman" w:eastAsia="仿宋_GB2312"/>
          <w:color w:val="000000"/>
          <w:sz w:val="32"/>
          <w:szCs w:val="32"/>
          <w:shd w:val="clear" w:color="auto" w:fill="FFFFFF"/>
          <w:lang w:bidi="ar"/>
        </w:rPr>
      </w:pPr>
      <w:r>
        <w:rPr>
          <w:rFonts w:hint="eastAsia" w:ascii="Times New Roman" w:hAnsi="Times New Roman" w:eastAsia="仿宋_GB2312"/>
          <w:sz w:val="32"/>
          <w:szCs w:val="32"/>
        </w:rPr>
        <w:t>团结引领广大科技工作者坚持“四个面向”，弘</w:t>
      </w:r>
      <w:r>
        <w:rPr>
          <w:rFonts w:hint="eastAsia" w:ascii="仿宋_GB2312" w:hAnsi="仿宋_GB2312" w:eastAsia="仿宋_GB2312" w:cs="仿宋_GB2312"/>
          <w:sz w:val="32"/>
          <w:szCs w:val="32"/>
        </w:rPr>
        <w:t>扬科学家</w:t>
      </w:r>
      <w:r>
        <w:rPr>
          <w:rFonts w:ascii="仿宋_GB2312" w:hAnsi="仿宋_GB2312" w:eastAsia="仿宋_GB2312" w:cs="仿宋_GB2312"/>
          <w:sz w:val="32"/>
          <w:szCs w:val="32"/>
        </w:rPr>
        <w:t>精神，增强历史担当，把爱国之情、报国之志融入创新创造</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深入挖</w:t>
      </w:r>
      <w:r>
        <w:rPr>
          <w:rFonts w:hint="eastAsia" w:ascii="仿宋_GB2312" w:hAnsi="仿宋_GB2312" w:eastAsia="仿宋_GB2312" w:cs="仿宋_GB2312"/>
          <w:sz w:val="32"/>
          <w:szCs w:val="32"/>
        </w:rPr>
        <w:t>掘一批爱党爱国爱社会主义、坚持科技为民、把论文写在祖国大地上、在“卡脖子”的关键核心技术领域攻坚克难、集智攻关的基层一线优秀科技工作者典型，引导和激励广大科技工作者学习最美、争当最美，</w:t>
      </w:r>
      <w:r>
        <w:rPr>
          <w:rFonts w:ascii="仿宋_GB2312" w:hAnsi="仿宋_GB2312" w:eastAsia="仿宋_GB2312" w:cs="仿宋_GB2312"/>
          <w:sz w:val="32"/>
          <w:szCs w:val="32"/>
        </w:rPr>
        <w:t>努力把人生理想融入为实现中华民族伟大复兴的中国梦的奋斗中，为</w:t>
      </w:r>
      <w:r>
        <w:rPr>
          <w:rFonts w:hint="eastAsia" w:ascii="仿宋_GB2312" w:hAnsi="仿宋_GB2312" w:eastAsia="仿宋_GB2312" w:cs="仿宋_GB2312"/>
          <w:sz w:val="32"/>
          <w:szCs w:val="32"/>
        </w:rPr>
        <w:t>奋力谱写中国式现代化广西篇章</w:t>
      </w:r>
      <w:r>
        <w:rPr>
          <w:rFonts w:ascii="仿宋_GB2312" w:hAnsi="仿宋_GB2312" w:eastAsia="仿宋_GB2312" w:cs="仿宋_GB2312"/>
          <w:sz w:val="32"/>
          <w:szCs w:val="32"/>
        </w:rPr>
        <w:t>贡献智慧和力量。</w:t>
      </w:r>
    </w:p>
    <w:p w14:paraId="27002BF3">
      <w:pPr>
        <w:widowControl w:val="0"/>
        <w:tabs>
          <w:tab w:val="left" w:pos="3765"/>
        </w:tabs>
        <w:adjustRightInd/>
        <w:spacing w:line="57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二、活动组织</w:t>
      </w:r>
    </w:p>
    <w:p w14:paraId="79C89893">
      <w:pPr>
        <w:widowControl w:val="0"/>
        <w:adjustRightInd/>
        <w:spacing w:line="570" w:lineRule="exact"/>
        <w:ind w:firstLine="640" w:firstLineChars="200"/>
        <w:rPr>
          <w:rFonts w:ascii="仿宋_GB2312" w:hAnsi="Times New Roman" w:eastAsia="仿宋_GB2312"/>
          <w:color w:val="000000"/>
          <w:sz w:val="32"/>
          <w:szCs w:val="32"/>
        </w:rPr>
      </w:pPr>
      <w:r>
        <w:rPr>
          <w:rFonts w:ascii="Times New Roman" w:hAnsi="Times New Roman" w:eastAsia="仿宋_GB2312"/>
          <w:color w:val="000000"/>
          <w:sz w:val="32"/>
          <w:szCs w:val="32"/>
        </w:rPr>
        <w:t>由自治区党委宣传部、自治区科协、自治区科技厅、自治区工业和信息化厅、广西科学院、</w:t>
      </w:r>
      <w:r>
        <w:rPr>
          <w:rFonts w:hint="eastAsia" w:ascii="Times New Roman" w:hAnsi="Times New Roman" w:eastAsia="仿宋_GB2312"/>
          <w:color w:val="000000"/>
          <w:sz w:val="32"/>
          <w:szCs w:val="32"/>
        </w:rPr>
        <w:t>自治区</w:t>
      </w:r>
      <w:r>
        <w:rPr>
          <w:rFonts w:ascii="Times New Roman" w:hAnsi="Times New Roman" w:eastAsia="仿宋_GB2312"/>
          <w:color w:val="000000"/>
          <w:sz w:val="32"/>
          <w:szCs w:val="32"/>
        </w:rPr>
        <w:t>农业科学院共同主办，六部门联合组成202</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年广西</w:t>
      </w:r>
      <w:r>
        <w:rPr>
          <w:rFonts w:hint="eastAsia" w:ascii="仿宋_GB2312" w:hAnsi="Times New Roman" w:eastAsia="仿宋_GB2312"/>
          <w:color w:val="000000"/>
          <w:sz w:val="32"/>
          <w:szCs w:val="32"/>
        </w:rPr>
        <w:t>“最美科技工作者”选树宣传活动办公室（以下简称：自治区活动办公室，日常工作机构设在自治区科协组织宣传部）。</w:t>
      </w:r>
    </w:p>
    <w:p w14:paraId="2CE6EF06">
      <w:pPr>
        <w:pStyle w:val="3"/>
        <w:widowControl w:val="0"/>
        <w:adjustRightInd/>
        <w:spacing w:after="0" w:line="57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鼓励各市、县（市、区）相关部门结合实际，联合开展本地区最美科技工作者选树宣传活动。</w:t>
      </w:r>
    </w:p>
    <w:p w14:paraId="20F4AC7C">
      <w:pPr>
        <w:widowControl w:val="0"/>
        <w:adjustRightInd/>
        <w:spacing w:line="57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三、活动安排</w:t>
      </w:r>
    </w:p>
    <w:p w14:paraId="3E21AF25">
      <w:pPr>
        <w:widowControl w:val="0"/>
        <w:adjustRightInd/>
        <w:spacing w:line="570" w:lineRule="exact"/>
        <w:ind w:firstLine="640" w:firstLineChars="200"/>
        <w:rPr>
          <w:rFonts w:ascii="Times New Roman" w:hAnsi="Times New Roman" w:eastAsia="仿宋_GB2312"/>
          <w:sz w:val="32"/>
          <w:szCs w:val="32"/>
        </w:rPr>
      </w:pPr>
      <w:r>
        <w:rPr>
          <w:rFonts w:ascii="Times New Roman" w:hAnsi="Times New Roman" w:eastAsia="楷体_GB2312"/>
          <w:bCs/>
          <w:color w:val="000000"/>
          <w:sz w:val="32"/>
          <w:szCs w:val="32"/>
        </w:rPr>
        <w:t>（一）广泛动员。</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月上旬，启动202</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年广西</w:t>
      </w:r>
      <w:r>
        <w:rPr>
          <w:rFonts w:hint="eastAsia" w:ascii="仿宋_GB2312" w:hAnsi="Times New Roman" w:eastAsia="仿宋_GB2312"/>
          <w:color w:val="000000"/>
          <w:sz w:val="32"/>
          <w:szCs w:val="32"/>
        </w:rPr>
        <w:t>“最美科技工作者”遴选推荐工作。</w:t>
      </w:r>
      <w:r>
        <w:rPr>
          <w:rFonts w:hint="eastAsia" w:ascii="仿宋_GB2312" w:hAnsi="Times New Roman" w:eastAsia="仿宋_GB2312"/>
          <w:sz w:val="32"/>
          <w:szCs w:val="32"/>
        </w:rPr>
        <w:t>各级要层层发动，动员</w:t>
      </w:r>
      <w:r>
        <w:rPr>
          <w:rFonts w:ascii="Times New Roman" w:hAnsi="Times New Roman" w:eastAsia="仿宋_GB2312"/>
          <w:sz w:val="32"/>
          <w:szCs w:val="32"/>
        </w:rPr>
        <w:t>广大科技工作者和干部群众积极参与，深入挖掘身边科技工作者服务建设新时代中国特色社会主义壮美广西新征程的感人事迹。</w:t>
      </w:r>
    </w:p>
    <w:p w14:paraId="59A4485B">
      <w:pPr>
        <w:widowControl w:val="0"/>
        <w:spacing w:line="570" w:lineRule="exact"/>
        <w:ind w:firstLine="632" w:firstLineChars="200"/>
        <w:rPr>
          <w:rFonts w:ascii="Times New Roman" w:hAnsi="Times New Roman" w:eastAsia="仿宋_GB2312"/>
          <w:spacing w:val="-2"/>
          <w:sz w:val="32"/>
          <w:szCs w:val="32"/>
        </w:rPr>
      </w:pPr>
      <w:r>
        <w:rPr>
          <w:rFonts w:ascii="Times New Roman" w:hAnsi="Times New Roman" w:eastAsia="楷体_GB2312"/>
          <w:bCs/>
          <w:color w:val="000000"/>
          <w:spacing w:val="-2"/>
          <w:sz w:val="32"/>
          <w:szCs w:val="32"/>
        </w:rPr>
        <w:t>（二）组织推荐。</w:t>
      </w:r>
      <w:r>
        <w:rPr>
          <w:rFonts w:hint="eastAsia" w:ascii="Times New Roman" w:hAnsi="Times New Roman" w:eastAsia="楷体_GB2312"/>
          <w:bCs/>
          <w:color w:val="000000"/>
          <w:spacing w:val="-2"/>
          <w:sz w:val="32"/>
          <w:szCs w:val="32"/>
        </w:rPr>
        <w:t>6月—</w:t>
      </w:r>
      <w:r>
        <w:rPr>
          <w:rFonts w:hint="eastAsia" w:ascii="Times New Roman" w:hAnsi="Times New Roman" w:eastAsia="仿宋_GB2312"/>
          <w:color w:val="000000"/>
          <w:spacing w:val="-2"/>
          <w:sz w:val="32"/>
          <w:szCs w:val="32"/>
        </w:rPr>
        <w:t>7</w:t>
      </w:r>
      <w:r>
        <w:rPr>
          <w:rFonts w:ascii="Times New Roman" w:hAnsi="Times New Roman" w:eastAsia="仿宋_GB2312"/>
          <w:color w:val="000000"/>
          <w:spacing w:val="-2"/>
          <w:sz w:val="32"/>
          <w:szCs w:val="32"/>
        </w:rPr>
        <w:t>月，由各单位按照富有先进性、典型性和故事性的原则，兼顾不同类别、不同年龄段的科技工作者，</w:t>
      </w:r>
      <w:r>
        <w:rPr>
          <w:rFonts w:ascii="Times New Roman" w:hAnsi="Times New Roman" w:eastAsia="仿宋_GB2312"/>
          <w:spacing w:val="-2"/>
          <w:sz w:val="32"/>
          <w:szCs w:val="32"/>
        </w:rPr>
        <w:t>注重向基层一线科技工作者倾斜，</w:t>
      </w:r>
      <w:r>
        <w:rPr>
          <w:rFonts w:ascii="Times New Roman" w:hAnsi="Times New Roman" w:eastAsia="仿宋_GB2312"/>
          <w:color w:val="000000"/>
          <w:spacing w:val="-2"/>
          <w:sz w:val="32"/>
          <w:szCs w:val="32"/>
        </w:rPr>
        <w:t>组织开展推</w:t>
      </w:r>
      <w:r>
        <w:rPr>
          <w:rFonts w:hint="eastAsia" w:ascii="仿宋_GB2312" w:hAnsi="Times New Roman" w:eastAsia="仿宋_GB2312"/>
          <w:color w:val="000000"/>
          <w:spacing w:val="-2"/>
          <w:sz w:val="32"/>
          <w:szCs w:val="32"/>
        </w:rPr>
        <w:t>荐“最美科技工作者”候选人工作。</w:t>
      </w:r>
      <w:r>
        <w:rPr>
          <w:rFonts w:ascii="Times New Roman" w:hAnsi="Times New Roman" w:eastAsia="仿宋_GB2312"/>
          <w:color w:val="000000"/>
          <w:spacing w:val="-2"/>
          <w:sz w:val="32"/>
          <w:szCs w:val="32"/>
        </w:rPr>
        <w:t>其中，</w:t>
      </w:r>
      <w:r>
        <w:rPr>
          <w:rFonts w:ascii="Times New Roman" w:hAnsi="Times New Roman" w:eastAsia="仿宋_GB2312"/>
          <w:spacing w:val="-2"/>
          <w:sz w:val="32"/>
          <w:szCs w:val="32"/>
        </w:rPr>
        <w:t>各设区市由市科协联合市委宣传部、科技局、工业和信息化局等单位推荐本地区候选</w:t>
      </w:r>
      <w:r>
        <w:rPr>
          <w:rFonts w:ascii="Times New Roman" w:hAnsi="Times New Roman" w:eastAsia="仿宋_GB2312"/>
          <w:color w:val="000000"/>
          <w:spacing w:val="-2"/>
          <w:sz w:val="32"/>
          <w:szCs w:val="32"/>
        </w:rPr>
        <w:t>人2～3名；</w:t>
      </w:r>
      <w:r>
        <w:rPr>
          <w:rFonts w:ascii="Times New Roman" w:hAnsi="Times New Roman" w:eastAsia="仿宋_GB2312"/>
          <w:spacing w:val="-2"/>
          <w:sz w:val="32"/>
          <w:szCs w:val="32"/>
        </w:rPr>
        <w:t>自治区科协所属各自治区级学会（协会、研究会）、高校科协、企业（园区）科协推荐本学科领域候选</w:t>
      </w:r>
      <w:r>
        <w:rPr>
          <w:rFonts w:ascii="Times New Roman" w:hAnsi="Times New Roman" w:eastAsia="仿宋_GB2312"/>
          <w:color w:val="000000"/>
          <w:spacing w:val="-2"/>
          <w:sz w:val="32"/>
          <w:szCs w:val="32"/>
        </w:rPr>
        <w:t>人1～2名；</w:t>
      </w:r>
      <w:r>
        <w:rPr>
          <w:rFonts w:ascii="Times New Roman" w:hAnsi="Times New Roman" w:eastAsia="仿宋_GB2312"/>
          <w:spacing w:val="-2"/>
          <w:sz w:val="32"/>
          <w:szCs w:val="32"/>
        </w:rPr>
        <w:t>自治区</w:t>
      </w:r>
      <w:r>
        <w:rPr>
          <w:rFonts w:hint="eastAsia" w:ascii="Times New Roman" w:hAnsi="Times New Roman" w:eastAsia="仿宋_GB2312"/>
          <w:spacing w:val="-2"/>
          <w:sz w:val="32"/>
          <w:szCs w:val="32"/>
        </w:rPr>
        <w:t>直属单位、中直驻桂单位推荐本单位或本系统“最美科技工作者”候选人</w:t>
      </w:r>
      <w:r>
        <w:rPr>
          <w:rFonts w:ascii="Times New Roman" w:hAnsi="Times New Roman" w:eastAsia="仿宋_GB2312"/>
          <w:color w:val="000000"/>
          <w:spacing w:val="-2"/>
          <w:sz w:val="32"/>
          <w:szCs w:val="32"/>
        </w:rPr>
        <w:t>1～2名。所有候选人均应通过上述推荐渠道产生，不接受个人申请。</w:t>
      </w:r>
    </w:p>
    <w:p w14:paraId="7077148F">
      <w:pPr>
        <w:widowControl w:val="0"/>
        <w:adjustRightInd/>
        <w:spacing w:line="570" w:lineRule="exact"/>
        <w:ind w:firstLine="648" w:firstLineChars="200"/>
        <w:rPr>
          <w:rFonts w:ascii="Times New Roman" w:hAnsi="Times New Roman" w:eastAsia="仿宋_GB2312"/>
          <w:spacing w:val="2"/>
          <w:sz w:val="32"/>
          <w:szCs w:val="32"/>
        </w:rPr>
      </w:pPr>
      <w:r>
        <w:rPr>
          <w:rFonts w:ascii="Times New Roman" w:hAnsi="Times New Roman" w:eastAsia="仿宋_GB2312"/>
          <w:spacing w:val="2"/>
          <w:sz w:val="32"/>
          <w:szCs w:val="32"/>
        </w:rPr>
        <w:t>各推荐单位要按照推荐范围和遴选标准严格把关，好中选优，确保质量。要按照民主程序确定推荐人选，采取适当方式征求组织人事、纪检监察等部门的意见，并在推荐人选所在单位和推选单位进行公示（时间为5个工作日）。</w:t>
      </w:r>
    </w:p>
    <w:p w14:paraId="4BA21D97">
      <w:pPr>
        <w:widowControl w:val="0"/>
        <w:adjustRightInd/>
        <w:spacing w:line="570" w:lineRule="exact"/>
        <w:ind w:firstLine="640" w:firstLineChars="200"/>
        <w:rPr>
          <w:rFonts w:ascii="Times New Roman" w:hAnsi="Times New Roman" w:eastAsia="仿宋_GB2312"/>
          <w:sz w:val="32"/>
          <w:szCs w:val="32"/>
        </w:rPr>
      </w:pPr>
      <w:r>
        <w:rPr>
          <w:rFonts w:ascii="Times New Roman" w:hAnsi="Times New Roman" w:eastAsia="楷体_GB2312"/>
          <w:bCs/>
          <w:color w:val="000000"/>
          <w:sz w:val="32"/>
          <w:szCs w:val="32"/>
        </w:rPr>
        <w:t>（三）遴选发布。</w:t>
      </w:r>
      <w:r>
        <w:rPr>
          <w:rFonts w:hint="eastAsia" w:ascii="Times New Roman" w:hAnsi="Times New Roman" w:eastAsia="仿宋_GB2312"/>
          <w:color w:val="000000"/>
          <w:sz w:val="32"/>
          <w:szCs w:val="32"/>
        </w:rPr>
        <w:t>8</w:t>
      </w:r>
      <w:r>
        <w:rPr>
          <w:rFonts w:ascii="Times New Roman" w:hAnsi="Times New Roman" w:eastAsia="仿宋_GB2312"/>
          <w:color w:val="000000"/>
          <w:sz w:val="32"/>
          <w:szCs w:val="32"/>
        </w:rPr>
        <w:t>月，自治区活动办公室综合各单位推荐情况，组织专家对候选人进行多轮评选，最终确定10位202</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年广</w:t>
      </w:r>
      <w:r>
        <w:rPr>
          <w:rFonts w:hint="eastAsia" w:ascii="仿宋_GB2312" w:hAnsi="Times New Roman" w:eastAsia="仿宋_GB2312"/>
          <w:color w:val="000000"/>
          <w:sz w:val="32"/>
          <w:szCs w:val="32"/>
        </w:rPr>
        <w:t>西“最美科技工作者”，</w:t>
      </w:r>
      <w:r>
        <w:rPr>
          <w:rFonts w:ascii="Times New Roman" w:hAnsi="Times New Roman" w:eastAsia="仿宋_GB2312"/>
          <w:color w:val="000000"/>
          <w:sz w:val="32"/>
          <w:szCs w:val="32"/>
        </w:rPr>
        <w:t>经公示无异议后公布遴选结果</w:t>
      </w:r>
      <w:r>
        <w:rPr>
          <w:rFonts w:ascii="Times New Roman" w:hAnsi="Times New Roman" w:eastAsia="仿宋_GB2312"/>
          <w:sz w:val="32"/>
          <w:szCs w:val="32"/>
        </w:rPr>
        <w:t>。</w:t>
      </w:r>
    </w:p>
    <w:p w14:paraId="14B7D94E">
      <w:pPr>
        <w:widowControl w:val="0"/>
        <w:adjustRightInd/>
        <w:spacing w:line="570" w:lineRule="exact"/>
        <w:ind w:firstLine="640" w:firstLineChars="200"/>
        <w:rPr>
          <w:rFonts w:ascii="仿宋_GB2312" w:hAnsi="Times New Roman" w:eastAsia="仿宋_GB2312"/>
          <w:sz w:val="32"/>
          <w:szCs w:val="32"/>
        </w:rPr>
      </w:pPr>
      <w:r>
        <w:rPr>
          <w:rFonts w:ascii="Times New Roman" w:hAnsi="Times New Roman" w:eastAsia="楷体_GB2312"/>
          <w:bCs/>
          <w:color w:val="000000"/>
          <w:sz w:val="32"/>
          <w:szCs w:val="32"/>
        </w:rPr>
        <w:t>（四）学习宣传。</w:t>
      </w:r>
      <w:r>
        <w:rPr>
          <w:rFonts w:ascii="Times New Roman" w:hAnsi="Times New Roman" w:eastAsia="仿宋_GB2312"/>
          <w:color w:val="000000"/>
          <w:sz w:val="32"/>
          <w:szCs w:val="32"/>
        </w:rPr>
        <w:t>202</w:t>
      </w:r>
      <w:r>
        <w:rPr>
          <w:rFonts w:hint="eastAsia" w:ascii="Times New Roman" w:hAnsi="Times New Roman" w:eastAsia="仿宋_GB2312"/>
          <w:color w:val="000000"/>
          <w:sz w:val="32"/>
          <w:szCs w:val="32"/>
        </w:rPr>
        <w:t>5</w:t>
      </w:r>
      <w:r>
        <w:rPr>
          <w:rFonts w:hint="eastAsia" w:ascii="仿宋_GB2312" w:hAnsi="Times New Roman" w:eastAsia="仿宋_GB2312"/>
          <w:sz w:val="32"/>
          <w:szCs w:val="32"/>
        </w:rPr>
        <w:t>年广西“最美科技工作者”发布后，在各媒体平台全面铺开学习宣传活动，并通过自治区主要新闻媒体对学习宣传活动进行广泛报道，形成宣传声势。用好用活新媒体，精选广西“最美科技工作者”典型事迹，通过重点新闻网站、主要商业网站和“两微一端”广泛推送，扩大活动吸引力影响力引导力，共同营造科技界踔厉奋发、实干兴邦的浓厚氛围。各设区市选树本地区的“最美科技工作者”名单及其先进事迹报道可报送自治区活动办公室扩大宣传。</w:t>
      </w:r>
    </w:p>
    <w:p w14:paraId="50850D84">
      <w:pPr>
        <w:widowControl w:val="0"/>
        <w:adjustRightInd/>
        <w:spacing w:line="57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四、遴选标准</w:t>
      </w:r>
    </w:p>
    <w:p w14:paraId="5BD7D12C">
      <w:pPr>
        <w:widowControl w:val="0"/>
        <w:spacing w:line="570" w:lineRule="exact"/>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（一）政治过硬。</w:t>
      </w:r>
      <w:r>
        <w:rPr>
          <w:rFonts w:ascii="Times New Roman" w:hAnsi="Times New Roman" w:eastAsia="仿宋_GB2312"/>
          <w:color w:val="000000"/>
          <w:sz w:val="32"/>
          <w:szCs w:val="32"/>
        </w:rPr>
        <w:t>热爱祖国，拥护中国共产党的领导，思想政治坚定，自觉践行社会主义核心价值观；作风廉洁，遵纪守法；恪守科学道德、树立良好学风；淡泊名利、艰苦奋斗、无私奉献。</w:t>
      </w:r>
    </w:p>
    <w:p w14:paraId="2BAFD7F6">
      <w:pPr>
        <w:widowControl w:val="0"/>
        <w:adjustRightInd/>
        <w:spacing w:line="570" w:lineRule="exact"/>
        <w:ind w:firstLine="640" w:firstLineChars="200"/>
        <w:rPr>
          <w:rFonts w:ascii="Times New Roman" w:hAnsi="Times New Roman" w:eastAsia="仿宋_GB2312"/>
          <w:spacing w:val="6"/>
          <w:sz w:val="32"/>
          <w:szCs w:val="32"/>
        </w:rPr>
      </w:pPr>
      <w:r>
        <w:rPr>
          <w:rFonts w:hint="eastAsia" w:ascii="楷体_GB2312" w:hAnsi="Times New Roman" w:eastAsia="楷体_GB2312"/>
          <w:color w:val="000000"/>
          <w:sz w:val="32"/>
          <w:szCs w:val="32"/>
        </w:rPr>
        <w:t>（二）</w:t>
      </w:r>
      <w:r>
        <w:rPr>
          <w:rFonts w:ascii="楷体_GB2312" w:hAnsi="Times New Roman" w:eastAsia="楷体_GB2312"/>
          <w:color w:val="000000"/>
          <w:sz w:val="32"/>
          <w:szCs w:val="32"/>
        </w:rPr>
        <w:t>业绩突出。</w:t>
      </w:r>
      <w:r>
        <w:rPr>
          <w:rFonts w:ascii="Times New Roman" w:hAnsi="Times New Roman" w:eastAsia="仿宋_GB2312"/>
          <w:spacing w:val="6"/>
          <w:sz w:val="32"/>
          <w:szCs w:val="32"/>
        </w:rPr>
        <w:t>注重推荐长期奋战在科研一线，坚持</w:t>
      </w:r>
      <w:r>
        <w:rPr>
          <w:rFonts w:ascii="Times New Roman" w:hAnsi="Times New Roman" w:eastAsia="仿宋_GB2312"/>
          <w:color w:val="000000"/>
          <w:spacing w:val="6"/>
          <w:sz w:val="32"/>
          <w:szCs w:val="32"/>
        </w:rPr>
        <w:t>面向世界科技前沿，在前沿领域和基础研究上作出重要贡献的科技工作者；坚持面向国家、自治区重大需求，突破关键核心技术，为解决经济社会发展瓶颈制约或国家、自治区安全重大挑战作出重要贡献的科技工作者；坚持面向经济主战场，推动人工智能等科技成果转化应用，为构建新发展格局作出重要贡献的科技工作者；坚持面向人民生命健康，为保护人民群众生命安全和身体健康作出重要贡献的优秀科技工作者；坚持服务社会，长期奋战在基层一线和老少边穷地区，</w:t>
      </w:r>
      <w:r>
        <w:rPr>
          <w:rFonts w:ascii="Times New Roman" w:hAnsi="Times New Roman" w:eastAsia="仿宋_GB2312"/>
          <w:spacing w:val="6"/>
          <w:sz w:val="32"/>
          <w:szCs w:val="32"/>
        </w:rPr>
        <w:t>为</w:t>
      </w:r>
      <w:r>
        <w:rPr>
          <w:rFonts w:ascii="Times New Roman" w:hAnsi="Times New Roman" w:eastAsia="仿宋_GB2312"/>
          <w:color w:val="000000"/>
          <w:spacing w:val="6"/>
          <w:sz w:val="32"/>
          <w:szCs w:val="32"/>
        </w:rPr>
        <w:t>乡村振兴、共同富裕、公众科学素质提升</w:t>
      </w:r>
      <w:r>
        <w:rPr>
          <w:rFonts w:ascii="Times New Roman" w:hAnsi="Times New Roman" w:eastAsia="仿宋_GB2312"/>
          <w:spacing w:val="6"/>
          <w:sz w:val="32"/>
          <w:szCs w:val="32"/>
        </w:rPr>
        <w:t>作出重要贡献的科技工作者。</w:t>
      </w:r>
    </w:p>
    <w:p w14:paraId="77C49BBD">
      <w:pPr>
        <w:widowControl w:val="0"/>
        <w:adjustRightInd/>
        <w:spacing w:line="570" w:lineRule="exact"/>
        <w:ind w:firstLine="664" w:firstLineChars="200"/>
        <w:rPr>
          <w:rFonts w:ascii="Times New Roman" w:hAnsi="Times New Roman" w:eastAsia="仿宋_GB2312"/>
          <w:color w:val="000000"/>
          <w:spacing w:val="6"/>
          <w:sz w:val="32"/>
          <w:szCs w:val="32"/>
        </w:rPr>
      </w:pPr>
      <w:r>
        <w:rPr>
          <w:rFonts w:ascii="Times New Roman" w:hAnsi="Times New Roman" w:eastAsia="仿宋_GB2312"/>
          <w:color w:val="000000"/>
          <w:spacing w:val="6"/>
          <w:sz w:val="32"/>
          <w:szCs w:val="32"/>
        </w:rPr>
        <w:t>推荐人选为目前在广西工作的科技工作者（含区外引进），不包括各级党政机关工作人员、基层科协组织专职工作人员、现役军人、离退休科技工作者及不在世科技工作者。</w:t>
      </w:r>
    </w:p>
    <w:p w14:paraId="6FD59415">
      <w:pPr>
        <w:widowControl w:val="0"/>
        <w:adjustRightInd/>
        <w:spacing w:line="570" w:lineRule="exact"/>
        <w:ind w:firstLine="640" w:firstLineChars="200"/>
        <w:rPr>
          <w:rFonts w:ascii="Times New Roman" w:hAnsi="Times New Roman" w:eastAsia="仿宋_GB2312"/>
          <w:color w:val="000000"/>
          <w:spacing w:val="6"/>
          <w:sz w:val="32"/>
          <w:szCs w:val="32"/>
        </w:rPr>
      </w:pPr>
      <w:r>
        <w:rPr>
          <w:rFonts w:hint="eastAsia" w:ascii="楷体_GB2312" w:hAnsi="Times New Roman" w:eastAsia="楷体_GB2312"/>
          <w:color w:val="000000"/>
          <w:sz w:val="32"/>
          <w:szCs w:val="32"/>
        </w:rPr>
        <w:t>（三）精神引领。</w:t>
      </w:r>
      <w:r>
        <w:rPr>
          <w:rFonts w:ascii="Times New Roman" w:hAnsi="Times New Roman" w:eastAsia="仿宋_GB2312"/>
          <w:color w:val="000000"/>
          <w:spacing w:val="6"/>
          <w:sz w:val="32"/>
          <w:szCs w:val="32"/>
        </w:rPr>
        <w:t>综合评价其科技成果的科学、技术、经济、社会、文化等价值，不以科研成果先进性或经济价值作为唯一指标，克服唯论文、唯职称、唯学历、唯奖项倾向。注重候选人的精神之美，其先进事迹适合公开宣传，有突出的先进性、代表性和认可度，在本领域具有重大影响，对于加快建设创新型</w:t>
      </w:r>
      <w:r>
        <w:rPr>
          <w:rFonts w:hint="eastAsia" w:ascii="Times New Roman" w:hAnsi="Times New Roman" w:eastAsia="仿宋_GB2312"/>
          <w:color w:val="000000"/>
          <w:spacing w:val="6"/>
          <w:sz w:val="32"/>
          <w:szCs w:val="32"/>
        </w:rPr>
        <w:t>广西</w:t>
      </w:r>
      <w:r>
        <w:rPr>
          <w:rFonts w:ascii="Times New Roman" w:hAnsi="Times New Roman" w:eastAsia="仿宋_GB2312"/>
          <w:color w:val="000000"/>
          <w:spacing w:val="6"/>
          <w:sz w:val="32"/>
          <w:szCs w:val="32"/>
        </w:rPr>
        <w:t>具有重要意义。</w:t>
      </w:r>
    </w:p>
    <w:p w14:paraId="2FB4F443">
      <w:pPr>
        <w:spacing w:line="570" w:lineRule="exact"/>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（四）面向基层。</w:t>
      </w:r>
      <w:r>
        <w:rPr>
          <w:rFonts w:ascii="Times New Roman" w:hAnsi="Times New Roman" w:eastAsia="仿宋_GB2312"/>
          <w:color w:val="000000"/>
          <w:sz w:val="32"/>
          <w:szCs w:val="32"/>
        </w:rPr>
        <w:t>推荐人选要突出一线，优先推荐长期扎根基层一线（如老少边穷地区）、服务我</w:t>
      </w:r>
      <w:r>
        <w:rPr>
          <w:rFonts w:hint="eastAsia" w:ascii="Times New Roman" w:hAnsi="Times New Roman" w:eastAsia="仿宋_GB2312"/>
          <w:color w:val="000000"/>
          <w:sz w:val="32"/>
          <w:szCs w:val="32"/>
        </w:rPr>
        <w:t>区</w:t>
      </w:r>
      <w:r>
        <w:rPr>
          <w:rFonts w:ascii="Times New Roman" w:hAnsi="Times New Roman" w:eastAsia="仿宋_GB2312"/>
          <w:color w:val="000000"/>
          <w:sz w:val="32"/>
          <w:szCs w:val="32"/>
        </w:rPr>
        <w:t>重大科技需求的科技工作者。</w:t>
      </w:r>
      <w:r>
        <w:rPr>
          <w:rFonts w:hint="eastAsia" w:ascii="Times New Roman" w:hAnsi="Times New Roman" w:eastAsia="仿宋_GB2312"/>
          <w:color w:val="000000"/>
          <w:sz w:val="32"/>
          <w:szCs w:val="32"/>
        </w:rPr>
        <w:t>遴选人选中45岁以下的青年科技工作者不少于20%，女性科技工作者不少于</w:t>
      </w:r>
      <w:r>
        <w:rPr>
          <w:rFonts w:hint="eastAsia" w:ascii="Times New Roman" w:hAnsi="Times New Roman" w:eastAsia="仿宋_GB2312"/>
          <w:sz w:val="32"/>
          <w:szCs w:val="32"/>
        </w:rPr>
        <w:t>20%。</w:t>
      </w:r>
    </w:p>
    <w:p w14:paraId="19317B5F">
      <w:pPr>
        <w:widowControl w:val="0"/>
        <w:adjustRightInd/>
        <w:spacing w:line="57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五、有关要求</w:t>
      </w:r>
    </w:p>
    <w:p w14:paraId="2A21FCE9">
      <w:pPr>
        <w:widowControl w:val="0"/>
        <w:spacing w:line="570" w:lineRule="exact"/>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（一）</w:t>
      </w:r>
      <w:r>
        <w:rPr>
          <w:rFonts w:ascii="楷体_GB2312" w:hAnsi="Times New Roman" w:eastAsia="楷体_GB2312"/>
          <w:color w:val="000000"/>
          <w:sz w:val="32"/>
          <w:szCs w:val="32"/>
        </w:rPr>
        <w:t>加强领导。</w:t>
      </w:r>
      <w:r>
        <w:rPr>
          <w:rFonts w:ascii="Times New Roman" w:hAnsi="Times New Roman" w:eastAsia="仿宋_GB2312"/>
          <w:color w:val="000000"/>
          <w:spacing w:val="6"/>
          <w:sz w:val="32"/>
          <w:szCs w:val="32"/>
        </w:rPr>
        <w:t>开展</w:t>
      </w:r>
      <w:r>
        <w:rPr>
          <w:rFonts w:hint="eastAsia" w:ascii="仿宋_GB2312" w:hAnsi="Times New Roman" w:eastAsia="仿宋_GB2312"/>
          <w:color w:val="000000"/>
          <w:spacing w:val="6"/>
          <w:sz w:val="32"/>
          <w:szCs w:val="32"/>
        </w:rPr>
        <w:t>“最美科技工作者”学习宣传活动是社会主义精神文明建设的一件大事，是</w:t>
      </w:r>
      <w:r>
        <w:rPr>
          <w:rFonts w:hint="eastAsia" w:ascii="仿宋_GB2312" w:hAnsi="Times New Roman" w:eastAsia="仿宋_GB2312"/>
          <w:sz w:val="32"/>
          <w:szCs w:val="32"/>
        </w:rPr>
        <w:t>加强和改进新时代科</w:t>
      </w:r>
      <w:r>
        <w:rPr>
          <w:rFonts w:ascii="Times New Roman" w:hAnsi="Times New Roman" w:eastAsia="仿宋_GB2312"/>
          <w:sz w:val="32"/>
          <w:szCs w:val="32"/>
        </w:rPr>
        <w:t>技工作者思想政治工作、</w:t>
      </w:r>
      <w:r>
        <w:rPr>
          <w:rFonts w:ascii="Times New Roman" w:hAnsi="Times New Roman" w:eastAsia="仿宋_GB2312"/>
          <w:color w:val="000000"/>
          <w:spacing w:val="6"/>
          <w:sz w:val="32"/>
          <w:szCs w:val="32"/>
        </w:rPr>
        <w:t>做好科技工作者政治引领和政治吸纳的有效举措。各地区各部门各单位要充分认识活动的重要意义，切实加强组织领导，精心筹划部署，严密组织实施，积极稳妥做好各相关工作，确保活动有力有序有效推进。</w:t>
      </w:r>
    </w:p>
    <w:p w14:paraId="6BE00B46">
      <w:pPr>
        <w:widowControl w:val="0"/>
        <w:spacing w:line="570" w:lineRule="exact"/>
        <w:ind w:firstLine="640" w:firstLineChars="200"/>
        <w:rPr>
          <w:rFonts w:ascii="Times New Roman" w:hAnsi="Times New Roman" w:eastAsia="仿宋_GB2312"/>
          <w:color w:val="000000"/>
          <w:spacing w:val="6"/>
          <w:sz w:val="32"/>
          <w:szCs w:val="32"/>
        </w:rPr>
      </w:pPr>
      <w:r>
        <w:rPr>
          <w:rFonts w:hint="eastAsia" w:ascii="楷体_GB2312" w:hAnsi="Times New Roman" w:eastAsia="楷体_GB2312"/>
          <w:color w:val="000000"/>
          <w:sz w:val="32"/>
          <w:szCs w:val="32"/>
        </w:rPr>
        <w:t>（二）</w:t>
      </w:r>
      <w:r>
        <w:rPr>
          <w:rFonts w:ascii="楷体_GB2312" w:hAnsi="Times New Roman" w:eastAsia="楷体_GB2312"/>
          <w:color w:val="000000"/>
          <w:sz w:val="32"/>
          <w:szCs w:val="32"/>
        </w:rPr>
        <w:t>统筹协调。</w:t>
      </w:r>
      <w:r>
        <w:rPr>
          <w:rFonts w:ascii="Times New Roman" w:hAnsi="Times New Roman" w:eastAsia="仿宋_GB2312"/>
          <w:color w:val="000000"/>
          <w:spacing w:val="6"/>
          <w:sz w:val="32"/>
          <w:szCs w:val="32"/>
        </w:rPr>
        <w:t>各部门各单位要充分发挥各自优势，加强协调、形成合力，组织好本地区本学科本</w:t>
      </w:r>
      <w:r>
        <w:rPr>
          <w:rFonts w:hint="eastAsia" w:ascii="仿宋_GB2312" w:hAnsi="Times New Roman" w:eastAsia="仿宋_GB2312"/>
          <w:color w:val="000000"/>
          <w:spacing w:val="6"/>
          <w:sz w:val="32"/>
          <w:szCs w:val="32"/>
        </w:rPr>
        <w:t>单位“最美科技工作者”选树宣传活动，及时推荐报送典型事例，配合做好采访、拍摄，共同把活动抓出质量、抓出声势、抓出影响。</w:t>
      </w:r>
    </w:p>
    <w:p w14:paraId="19B4F3AC">
      <w:pPr>
        <w:widowControl w:val="0"/>
        <w:spacing w:line="570" w:lineRule="exact"/>
        <w:ind w:firstLine="640" w:firstLineChars="200"/>
        <w:rPr>
          <w:rFonts w:ascii="Times New Roman" w:hAnsi="Times New Roman" w:eastAsia="仿宋_GB2312"/>
          <w:color w:val="000000"/>
          <w:spacing w:val="-4"/>
          <w:sz w:val="32"/>
          <w:szCs w:val="32"/>
        </w:rPr>
      </w:pPr>
      <w:r>
        <w:rPr>
          <w:rFonts w:hint="eastAsia" w:ascii="楷体_GB2312" w:hAnsi="Times New Roman" w:eastAsia="楷体_GB2312"/>
          <w:color w:val="000000"/>
          <w:sz w:val="32"/>
          <w:szCs w:val="32"/>
        </w:rPr>
        <w:t>（三）</w:t>
      </w:r>
      <w:r>
        <w:rPr>
          <w:rFonts w:ascii="楷体_GB2312" w:hAnsi="Times New Roman" w:eastAsia="楷体_GB2312"/>
          <w:color w:val="000000"/>
          <w:sz w:val="32"/>
          <w:szCs w:val="32"/>
        </w:rPr>
        <w:t>坚持原则。</w:t>
      </w:r>
      <w:r>
        <w:rPr>
          <w:rFonts w:ascii="Times New Roman" w:hAnsi="Times New Roman" w:eastAsia="仿宋_GB2312"/>
          <w:color w:val="000000"/>
          <w:spacing w:val="-4"/>
          <w:sz w:val="32"/>
          <w:szCs w:val="32"/>
        </w:rPr>
        <w:t>各部门各单位要</w:t>
      </w:r>
      <w:r>
        <w:rPr>
          <w:rFonts w:hint="eastAsia" w:ascii="仿宋_GB2312" w:hAnsi="Times New Roman" w:eastAsia="仿宋_GB2312"/>
          <w:color w:val="000000"/>
          <w:spacing w:val="-4"/>
          <w:sz w:val="32"/>
          <w:szCs w:val="32"/>
        </w:rPr>
        <w:t>坚持“公开、公正、公平、择优”原则，严格评选标准，充分发扬民主，保证推荐质量。推荐工作要坚持以科技工作者的思想品质、精神风貌和工作实绩为衡量基准，要按照民主程序确定推荐人选，并在一定范围内公示。</w:t>
      </w:r>
    </w:p>
    <w:p w14:paraId="752616CF">
      <w:pPr>
        <w:widowControl w:val="0"/>
        <w:adjustRightInd/>
        <w:spacing w:line="57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六、推荐材料</w:t>
      </w:r>
    </w:p>
    <w:p w14:paraId="02AB1F5C">
      <w:pPr>
        <w:widowControl w:val="0"/>
        <w:adjustRightInd/>
        <w:spacing w:line="570" w:lineRule="exact"/>
        <w:ind w:firstLine="640" w:firstLineChars="200"/>
        <w:textAlignment w:val="auto"/>
        <w:rPr>
          <w:rFonts w:ascii="仿宋_GB2312" w:hAnsi="Times New Roman" w:eastAsia="仿宋_GB2312"/>
          <w:sz w:val="32"/>
          <w:szCs w:val="32"/>
        </w:rPr>
      </w:pPr>
      <w:r>
        <w:rPr>
          <w:rFonts w:ascii="Times New Roman" w:hAnsi="Times New Roman" w:eastAsia="仿宋_GB2312"/>
          <w:sz w:val="32"/>
          <w:szCs w:val="32"/>
        </w:rPr>
        <w:t>登录</w:t>
      </w:r>
      <w:r>
        <w:rPr>
          <w:rFonts w:hint="eastAsia" w:ascii="仿宋_GB2312" w:hAnsi="Times New Roman" w:eastAsia="仿宋_GB2312"/>
          <w:sz w:val="32"/>
          <w:szCs w:val="32"/>
        </w:rPr>
        <w:t>“广西科协”</w:t>
      </w:r>
      <w:r>
        <w:rPr>
          <w:rFonts w:ascii="Times New Roman" w:hAnsi="Times New Roman" w:eastAsia="仿宋_GB2312"/>
          <w:spacing w:val="-17"/>
          <w:sz w:val="32"/>
          <w:szCs w:val="32"/>
        </w:rPr>
        <w:t>（http://www.gxast.org.cn/）</w:t>
      </w:r>
      <w:r>
        <w:rPr>
          <w:rFonts w:ascii="Times New Roman" w:hAnsi="Times New Roman" w:eastAsia="仿宋_GB2312"/>
          <w:sz w:val="32"/>
          <w:szCs w:val="32"/>
        </w:rPr>
        <w:t>网站首页，点击进</w:t>
      </w:r>
      <w:r>
        <w:rPr>
          <w:rFonts w:hint="eastAsia" w:ascii="仿宋_GB2312" w:hAnsi="Times New Roman" w:eastAsia="仿宋_GB2312"/>
          <w:sz w:val="32"/>
          <w:szCs w:val="32"/>
        </w:rPr>
        <w:t>入“广西科协智慧评审系统”（以下简称“评审系统”）进行申报或推荐。具体操作内容见“评审系统”主页“通知公告栏”的《申报指南》。</w:t>
      </w:r>
    </w:p>
    <w:p w14:paraId="1AC77945">
      <w:pPr>
        <w:widowControl w:val="0"/>
        <w:adjustRightInd/>
        <w:spacing w:line="57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（一）申报流程</w:t>
      </w:r>
    </w:p>
    <w:p w14:paraId="3302D480">
      <w:pPr>
        <w:widowControl w:val="0"/>
        <w:adjustRightInd/>
        <w:spacing w:line="57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评审系统开放时间为</w:t>
      </w:r>
      <w:r>
        <w:rPr>
          <w:rFonts w:hint="eastAsia" w:ascii="Times New Roman" w:hAnsi="Times New Roman" w:eastAsia="仿宋_GB2312"/>
          <w:b/>
          <w:bCs/>
          <w:sz w:val="32"/>
          <w:szCs w:val="32"/>
        </w:rPr>
        <w:t>即日起至7月25日24时。</w:t>
      </w:r>
      <w:r>
        <w:rPr>
          <w:rFonts w:hint="eastAsia" w:ascii="仿宋_GB2312" w:hAnsi="Times New Roman" w:eastAsia="仿宋_GB2312"/>
          <w:sz w:val="32"/>
          <w:szCs w:val="32"/>
        </w:rPr>
        <w:t>申报流程为：申报人自行注册填报—申报人提交至推荐单位—推荐单位按名额在系统提交推荐</w:t>
      </w:r>
      <w:r>
        <w:rPr>
          <w:rFonts w:hint="eastAsia" w:ascii="Times New Roman" w:hAnsi="Times New Roman" w:eastAsia="仿宋_GB2312"/>
          <w:sz w:val="32"/>
          <w:szCs w:val="32"/>
        </w:rPr>
        <w:t>。推荐单位需自行划定并通知本渠道个人申报的截止时间，并务必于</w:t>
      </w:r>
      <w:r>
        <w:rPr>
          <w:rFonts w:hint="eastAsia" w:ascii="Times New Roman" w:hAnsi="Times New Roman" w:eastAsia="仿宋_GB2312"/>
          <w:b/>
          <w:bCs/>
          <w:sz w:val="32"/>
          <w:szCs w:val="32"/>
        </w:rPr>
        <w:t>7月25日24时</w:t>
      </w:r>
      <w:r>
        <w:rPr>
          <w:rFonts w:hint="eastAsia" w:ascii="Times New Roman" w:hAnsi="Times New Roman" w:eastAsia="仿宋_GB2312"/>
          <w:sz w:val="32"/>
          <w:szCs w:val="32"/>
        </w:rPr>
        <w:t>前在系统完成候选人提交工作，逾期系统将会自动关闭。</w:t>
      </w:r>
    </w:p>
    <w:p w14:paraId="0F807208">
      <w:pPr>
        <w:widowControl w:val="0"/>
        <w:adjustRightInd/>
        <w:spacing w:line="57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（二）申报人提交材料</w:t>
      </w:r>
    </w:p>
    <w:p w14:paraId="51CA8780">
      <w:pPr>
        <w:widowControl w:val="0"/>
        <w:numPr>
          <w:ilvl w:val="255"/>
          <w:numId w:val="0"/>
        </w:numPr>
        <w:adjustRightInd/>
        <w:spacing w:line="57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w:t>
      </w:r>
      <w:r>
        <w:rPr>
          <w:rFonts w:ascii="Times New Roman" w:hAnsi="Times New Roman" w:eastAsia="仿宋_GB2312"/>
          <w:color w:val="000000"/>
          <w:sz w:val="32"/>
          <w:szCs w:val="32"/>
        </w:rPr>
        <w:t>20</w:t>
      </w:r>
      <w:r>
        <w:rPr>
          <w:rFonts w:ascii="Times New Roman" w:hAnsi="Times New Roman" w:eastAsia="仿宋_GB2312"/>
          <w:color w:val="000000"/>
          <w:sz w:val="32"/>
          <w:szCs w:val="32"/>
          <w:lang w:val="en"/>
        </w:rPr>
        <w:t>2</w:t>
      </w:r>
      <w:r>
        <w:rPr>
          <w:rFonts w:hint="eastAsia" w:ascii="Times New Roman" w:hAnsi="Times New Roman" w:eastAsia="仿宋_GB2312"/>
          <w:color w:val="000000"/>
          <w:sz w:val="32"/>
          <w:szCs w:val="32"/>
          <w:lang w:val="en"/>
        </w:rPr>
        <w:t>5</w:t>
      </w:r>
      <w:r>
        <w:rPr>
          <w:rFonts w:ascii="Times New Roman" w:hAnsi="Times New Roman" w:eastAsia="仿宋_GB2312"/>
          <w:color w:val="000000"/>
          <w:sz w:val="32"/>
          <w:szCs w:val="32"/>
        </w:rPr>
        <w:t>年广</w:t>
      </w:r>
      <w:r>
        <w:rPr>
          <w:rFonts w:hint="eastAsia" w:ascii="仿宋_GB2312" w:hAnsi="Times New Roman" w:eastAsia="仿宋_GB2312"/>
          <w:color w:val="000000"/>
          <w:sz w:val="32"/>
          <w:szCs w:val="32"/>
        </w:rPr>
        <w:t>西“最美科技工作者”推荐</w:t>
      </w:r>
      <w:r>
        <w:rPr>
          <w:rFonts w:ascii="Times New Roman" w:hAnsi="Times New Roman" w:eastAsia="仿宋_GB2312"/>
          <w:color w:val="000000"/>
          <w:sz w:val="32"/>
          <w:szCs w:val="32"/>
        </w:rPr>
        <w:t>表</w:t>
      </w:r>
      <w:r>
        <w:rPr>
          <w:rFonts w:ascii="Times New Roman" w:hAnsi="Times New Roman" w:eastAsia="仿宋_GB2312"/>
          <w:sz w:val="32"/>
          <w:szCs w:val="32"/>
        </w:rPr>
        <w:t>》（见附件）</w:t>
      </w:r>
      <w:r>
        <w:rPr>
          <w:rFonts w:hint="eastAsia" w:ascii="Times New Roman" w:hAnsi="Times New Roman" w:eastAsia="仿宋_GB2312"/>
          <w:sz w:val="32"/>
          <w:szCs w:val="32"/>
        </w:rPr>
        <w:t>；</w:t>
      </w:r>
    </w:p>
    <w:p w14:paraId="1E7037F5">
      <w:pPr>
        <w:widowControl w:val="0"/>
        <w:numPr>
          <w:ilvl w:val="255"/>
          <w:numId w:val="0"/>
        </w:numPr>
        <w:adjustRightInd/>
        <w:spacing w:line="57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小2寸正面免冠彩色照片</w:t>
      </w:r>
      <w:r>
        <w:rPr>
          <w:rFonts w:hint="eastAsia" w:ascii="Times New Roman" w:hAnsi="Times New Roman" w:eastAsia="仿宋_GB2312"/>
          <w:sz w:val="32"/>
          <w:szCs w:val="32"/>
        </w:rPr>
        <w:t>1张，</w:t>
      </w:r>
      <w:r>
        <w:rPr>
          <w:rFonts w:ascii="Times New Roman" w:hAnsi="Times New Roman" w:eastAsia="仿宋_GB2312"/>
          <w:sz w:val="32"/>
          <w:szCs w:val="32"/>
        </w:rPr>
        <w:t>以及体现先进事迹的生活或工作照片2</w:t>
      </w:r>
      <w:r>
        <w:rPr>
          <w:rFonts w:hint="eastAsia" w:ascii="仿宋_GB2312" w:hAnsi="Times New Roman" w:eastAsia="仿宋_GB2312"/>
          <w:sz w:val="32"/>
          <w:szCs w:val="32"/>
        </w:rPr>
        <w:t>—</w:t>
      </w:r>
      <w:r>
        <w:rPr>
          <w:rFonts w:ascii="Times New Roman" w:hAnsi="Times New Roman" w:eastAsia="仿宋_GB2312"/>
          <w:sz w:val="32"/>
          <w:szCs w:val="32"/>
        </w:rPr>
        <w:t>3张（照片仅提供jpg格式，不小于2MB，用姓名+序号作为照片名）</w:t>
      </w:r>
      <w:r>
        <w:rPr>
          <w:rFonts w:hint="eastAsia" w:ascii="Times New Roman" w:hAnsi="Times New Roman" w:eastAsia="仿宋_GB2312"/>
          <w:sz w:val="32"/>
          <w:szCs w:val="32"/>
        </w:rPr>
        <w:t>；</w:t>
      </w:r>
    </w:p>
    <w:p w14:paraId="66685E2C">
      <w:pPr>
        <w:widowControl w:val="0"/>
        <w:numPr>
          <w:ilvl w:val="255"/>
          <w:numId w:val="0"/>
        </w:numPr>
        <w:adjustRightInd/>
        <w:spacing w:line="57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3.所在单位意见扫描件；</w:t>
      </w:r>
    </w:p>
    <w:p w14:paraId="1C796461">
      <w:pPr>
        <w:widowControl w:val="0"/>
        <w:numPr>
          <w:ilvl w:val="255"/>
          <w:numId w:val="0"/>
        </w:numPr>
        <w:adjustRightInd/>
        <w:spacing w:line="57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4.有关附件材料</w:t>
      </w:r>
      <w:r>
        <w:rPr>
          <w:rFonts w:ascii="Times New Roman" w:hAnsi="Times New Roman" w:eastAsia="仿宋_GB2312"/>
          <w:sz w:val="32"/>
          <w:szCs w:val="32"/>
        </w:rPr>
        <w:t>等。</w:t>
      </w:r>
    </w:p>
    <w:p w14:paraId="70F512F6">
      <w:pPr>
        <w:widowControl w:val="0"/>
        <w:numPr>
          <w:ilvl w:val="255"/>
          <w:numId w:val="0"/>
        </w:numPr>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如所在单位和推荐单位是同一单位的，系统提交至推荐单位时，所在单位</w:t>
      </w:r>
      <w:r>
        <w:rPr>
          <w:rFonts w:hint="eastAsia" w:ascii="Times New Roman" w:hAnsi="Times New Roman" w:eastAsia="仿宋_GB2312"/>
          <w:sz w:val="32"/>
          <w:szCs w:val="32"/>
        </w:rPr>
        <w:t>意见</w:t>
      </w:r>
      <w:r>
        <w:rPr>
          <w:rFonts w:ascii="Times New Roman" w:hAnsi="Times New Roman" w:eastAsia="仿宋_GB2312"/>
          <w:sz w:val="32"/>
          <w:szCs w:val="32"/>
        </w:rPr>
        <w:t>暂不需要加盖公章，推荐单位填写推荐意见时，再补盖所在单位公章上传系统。</w:t>
      </w:r>
    </w:p>
    <w:p w14:paraId="0D1A8BF1">
      <w:pPr>
        <w:widowControl w:val="0"/>
        <w:adjustRightInd/>
        <w:spacing w:line="58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（三）推荐单位提交材料</w:t>
      </w:r>
    </w:p>
    <w:p w14:paraId="57ED4A64">
      <w:pPr>
        <w:widowControl w:val="0"/>
        <w:adjustRightIn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推荐单位需对本渠道所有申报人材料进行内容和形式审查，并提交以下材料</w:t>
      </w:r>
      <w:r>
        <w:rPr>
          <w:rFonts w:ascii="Times New Roman" w:hAnsi="Times New Roman" w:eastAsia="仿宋_GB2312"/>
          <w:sz w:val="32"/>
          <w:szCs w:val="32"/>
        </w:rPr>
        <w:t>。</w:t>
      </w:r>
    </w:p>
    <w:p w14:paraId="192AF1BE">
      <w:pPr>
        <w:widowControl w:val="0"/>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sz w:val="32"/>
          <w:szCs w:val="32"/>
        </w:rPr>
        <w:t>1.</w:t>
      </w:r>
      <w:r>
        <w:rPr>
          <w:rFonts w:ascii="Times New Roman" w:hAnsi="Times New Roman" w:eastAsia="仿宋_GB2312"/>
          <w:sz w:val="32"/>
          <w:szCs w:val="32"/>
        </w:rPr>
        <w:t>推荐工作简要情况报告（含公示情况说明），加盖推荐单位公章（注：设区市推荐人选在征求本市相关主办单位意见后加盖市科协公章即可）。</w:t>
      </w:r>
    </w:p>
    <w:p w14:paraId="31977419">
      <w:pPr>
        <w:widowControl w:val="0"/>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sz w:val="32"/>
          <w:szCs w:val="32"/>
        </w:rPr>
        <w:t>2.</w:t>
      </w:r>
      <w:r>
        <w:rPr>
          <w:rFonts w:ascii="Times New Roman" w:hAnsi="Times New Roman" w:eastAsia="仿宋_GB2312"/>
          <w:sz w:val="32"/>
          <w:szCs w:val="32"/>
        </w:rPr>
        <w:t>按照干部管理权限，出具推荐人选廉政鉴定意见。</w:t>
      </w:r>
    </w:p>
    <w:p w14:paraId="7C472CB5">
      <w:pPr>
        <w:widowControl w:val="0"/>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除推荐人选照片外，其他材料均提交原件扫描件PDF版本，具体要求见评审系统提示。推荐材料涉及国家秘密的，按有关规定办理。</w:t>
      </w:r>
    </w:p>
    <w:p w14:paraId="0E016187">
      <w:pPr>
        <w:widowControl w:val="0"/>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eastAsia="黑体"/>
          <w:sz w:val="32"/>
          <w:szCs w:val="32"/>
        </w:rPr>
        <w:t>七、联系方式</w:t>
      </w:r>
    </w:p>
    <w:p w14:paraId="6BD038A5">
      <w:pPr>
        <w:widowControl w:val="0"/>
        <w:adjustRightInd/>
        <w:spacing w:line="580" w:lineRule="exact"/>
        <w:ind w:firstLine="640" w:firstLineChars="200"/>
        <w:textAlignment w:val="auto"/>
        <w:rPr>
          <w:rFonts w:ascii="Times New Roman" w:hAnsi="Times New Roman" w:eastAsia="仿宋_GB2312"/>
          <w:sz w:val="32"/>
          <w:szCs w:val="32"/>
        </w:rPr>
      </w:pPr>
      <w:r>
        <w:rPr>
          <w:rFonts w:ascii="Times New Roman" w:hAnsi="Times New Roman" w:eastAsia="楷体_GB2312"/>
          <w:sz w:val="32"/>
          <w:szCs w:val="32"/>
        </w:rPr>
        <w:t>（一）</w:t>
      </w:r>
      <w:r>
        <w:rPr>
          <w:rFonts w:hint="eastAsia" w:ascii="Times New Roman" w:hAnsi="Times New Roman" w:eastAsia="楷体_GB2312"/>
          <w:sz w:val="32"/>
          <w:szCs w:val="32"/>
        </w:rPr>
        <w:t>选树</w:t>
      </w:r>
      <w:r>
        <w:rPr>
          <w:rFonts w:ascii="Times New Roman" w:hAnsi="Times New Roman" w:eastAsia="楷体_GB2312"/>
          <w:sz w:val="32"/>
          <w:szCs w:val="32"/>
        </w:rPr>
        <w:t>咨询</w:t>
      </w:r>
      <w:r>
        <w:rPr>
          <w:rFonts w:hint="eastAsia" w:ascii="Times New Roman" w:hAnsi="Times New Roman" w:eastAsia="楷体_GB2312"/>
          <w:sz w:val="32"/>
          <w:szCs w:val="32"/>
        </w:rPr>
        <w:t>、</w:t>
      </w:r>
      <w:r>
        <w:rPr>
          <w:rFonts w:ascii="Times New Roman" w:hAnsi="Times New Roman" w:eastAsia="楷体_GB2312"/>
          <w:sz w:val="32"/>
          <w:szCs w:val="32"/>
        </w:rPr>
        <w:t>推荐单位用户名、密码设置</w:t>
      </w:r>
    </w:p>
    <w:p w14:paraId="15F6FCA6">
      <w:pPr>
        <w:widowControl w:val="0"/>
        <w:adjustRightIn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自治区科协组织宣传部电话：</w:t>
      </w:r>
      <w:r>
        <w:rPr>
          <w:rFonts w:ascii="Times New Roman" w:hAnsi="Times New Roman" w:eastAsia="仿宋_GB2312"/>
          <w:sz w:val="32"/>
          <w:szCs w:val="32"/>
        </w:rPr>
        <w:t>0771</w:t>
      </w:r>
      <w:r>
        <w:rPr>
          <w:rFonts w:hint="eastAsia" w:ascii="仿宋_GB2312" w:hAnsi="Times New Roman" w:eastAsia="仿宋_GB2312"/>
          <w:sz w:val="32"/>
          <w:szCs w:val="32"/>
        </w:rPr>
        <w:t>-</w:t>
      </w:r>
      <w:r>
        <w:rPr>
          <w:rFonts w:ascii="Times New Roman" w:hAnsi="Times New Roman" w:eastAsia="仿宋_GB2312"/>
          <w:sz w:val="32"/>
          <w:szCs w:val="32"/>
        </w:rPr>
        <w:t>2863980</w:t>
      </w:r>
      <w:r>
        <w:rPr>
          <w:rFonts w:hint="eastAsia" w:ascii="Times New Roman" w:hAnsi="Times New Roman" w:eastAsia="仿宋_GB2312"/>
          <w:sz w:val="32"/>
          <w:szCs w:val="32"/>
        </w:rPr>
        <w:t>，2630650</w:t>
      </w:r>
    </w:p>
    <w:p w14:paraId="1AD09850">
      <w:pPr>
        <w:widowControl w:val="0"/>
        <w:adjustRightInd/>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联系地址：广西南宁市青秀区古城路31号南楼701室</w:t>
      </w:r>
    </w:p>
    <w:p w14:paraId="58578686">
      <w:pPr>
        <w:widowControl w:val="0"/>
        <w:adjustRightInd/>
        <w:spacing w:line="580" w:lineRule="exact"/>
        <w:ind w:firstLine="640" w:firstLineChars="200"/>
        <w:textAlignment w:val="auto"/>
        <w:rPr>
          <w:rFonts w:ascii="Times New Roman" w:hAnsi="Times New Roman" w:eastAsia="楷体_GB2312"/>
          <w:sz w:val="32"/>
          <w:szCs w:val="32"/>
        </w:rPr>
      </w:pPr>
      <w:r>
        <w:rPr>
          <w:rFonts w:hint="eastAsia" w:ascii="Times New Roman" w:hAnsi="Times New Roman" w:eastAsia="楷体_GB2312"/>
          <w:sz w:val="32"/>
          <w:szCs w:val="32"/>
        </w:rPr>
        <w:t>（咨询时间：工作日0</w:t>
      </w:r>
      <w:r>
        <w:rPr>
          <w:rFonts w:ascii="Times New Roman" w:hAnsi="Times New Roman" w:eastAsia="楷体_GB2312"/>
          <w:sz w:val="32"/>
          <w:szCs w:val="32"/>
        </w:rPr>
        <w:t>9:00~12:00</w:t>
      </w:r>
      <w:r>
        <w:rPr>
          <w:rFonts w:hint="eastAsia" w:ascii="Times New Roman" w:hAnsi="Times New Roman" w:eastAsia="楷体_GB2312"/>
          <w:sz w:val="32"/>
          <w:szCs w:val="32"/>
        </w:rPr>
        <w:t>，</w:t>
      </w:r>
      <w:r>
        <w:rPr>
          <w:rFonts w:ascii="Times New Roman" w:hAnsi="Times New Roman" w:eastAsia="楷体_GB2312"/>
          <w:sz w:val="32"/>
          <w:szCs w:val="32"/>
        </w:rPr>
        <w:t>15:00~18:00</w:t>
      </w:r>
      <w:r>
        <w:rPr>
          <w:rFonts w:hint="eastAsia" w:ascii="Times New Roman" w:hAnsi="Times New Roman" w:eastAsia="楷体_GB2312"/>
          <w:sz w:val="32"/>
          <w:szCs w:val="32"/>
        </w:rPr>
        <w:t>）</w:t>
      </w:r>
    </w:p>
    <w:p w14:paraId="342A78D2">
      <w:pPr>
        <w:widowControl w:val="0"/>
        <w:adjustRightInd/>
        <w:spacing w:line="580"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w:t>
      </w:r>
      <w:r>
        <w:rPr>
          <w:rFonts w:hint="eastAsia" w:ascii="Times New Roman" w:hAnsi="Times New Roman" w:eastAsia="楷体_GB2312"/>
          <w:sz w:val="32"/>
          <w:szCs w:val="32"/>
        </w:rPr>
        <w:t>二</w:t>
      </w:r>
      <w:r>
        <w:rPr>
          <w:rFonts w:ascii="Times New Roman" w:hAnsi="Times New Roman" w:eastAsia="楷体_GB2312"/>
          <w:sz w:val="32"/>
          <w:szCs w:val="32"/>
        </w:rPr>
        <w:t>）系统</w:t>
      </w:r>
      <w:r>
        <w:rPr>
          <w:rFonts w:hint="eastAsia" w:ascii="Times New Roman" w:hAnsi="Times New Roman" w:eastAsia="楷体_GB2312"/>
          <w:sz w:val="32"/>
          <w:szCs w:val="32"/>
        </w:rPr>
        <w:t>操作问题咨询</w:t>
      </w:r>
    </w:p>
    <w:p w14:paraId="239D8BAF">
      <w:pPr>
        <w:widowControl w:val="0"/>
        <w:adjustRightIn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电 </w:t>
      </w:r>
      <w:r>
        <w:rPr>
          <w:rFonts w:ascii="Times New Roman" w:hAnsi="Times New Roman" w:eastAsia="仿宋_GB2312"/>
          <w:sz w:val="32"/>
          <w:szCs w:val="32"/>
        </w:rPr>
        <w:t xml:space="preserve">  </w:t>
      </w:r>
      <w:r>
        <w:rPr>
          <w:rFonts w:hint="eastAsia" w:ascii="Times New Roman" w:hAnsi="Times New Roman" w:eastAsia="仿宋_GB2312"/>
          <w:sz w:val="32"/>
          <w:szCs w:val="32"/>
        </w:rPr>
        <w:t>话：0571</w:t>
      </w:r>
      <w:r>
        <w:rPr>
          <w:rFonts w:hint="eastAsia" w:ascii="仿宋_GB2312" w:hAnsi="Times New Roman" w:eastAsia="仿宋_GB2312"/>
          <w:sz w:val="32"/>
          <w:szCs w:val="32"/>
        </w:rPr>
        <w:t>-</w:t>
      </w:r>
      <w:r>
        <w:rPr>
          <w:rFonts w:hint="eastAsia" w:ascii="Times New Roman" w:hAnsi="Times New Roman" w:eastAsia="仿宋_GB2312"/>
          <w:sz w:val="32"/>
          <w:szCs w:val="32"/>
        </w:rPr>
        <w:t xml:space="preserve">85151402 </w:t>
      </w:r>
    </w:p>
    <w:p w14:paraId="136F0D66">
      <w:pPr>
        <w:widowControl w:val="0"/>
        <w:adjustRightInd/>
        <w:spacing w:line="58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腾讯QQ：3181390246</w:t>
      </w:r>
    </w:p>
    <w:p w14:paraId="2B54B4BF">
      <w:pPr>
        <w:widowControl w:val="0"/>
        <w:adjustRightInd/>
        <w:spacing w:line="580" w:lineRule="exact"/>
        <w:ind w:firstLine="640" w:firstLineChars="200"/>
        <w:textAlignment w:val="auto"/>
        <w:rPr>
          <w:rFonts w:ascii="Times New Roman" w:hAnsi="Times New Roman" w:eastAsia="仿宋_GB2312"/>
          <w:sz w:val="32"/>
          <w:szCs w:val="32"/>
        </w:rPr>
      </w:pPr>
    </w:p>
    <w:p w14:paraId="00F3E3DB">
      <w:pPr>
        <w:widowControl w:val="0"/>
        <w:adjustRightInd/>
        <w:spacing w:line="58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附件：20</w:t>
      </w:r>
      <w:r>
        <w:rPr>
          <w:rFonts w:ascii="Times New Roman" w:hAnsi="Times New Roman" w:eastAsia="仿宋_GB2312"/>
          <w:color w:val="000000"/>
          <w:sz w:val="32"/>
          <w:szCs w:val="32"/>
          <w:lang w:val="en"/>
        </w:rPr>
        <w:t>2</w:t>
      </w:r>
      <w:r>
        <w:rPr>
          <w:rFonts w:hint="eastAsia" w:ascii="Times New Roman" w:hAnsi="Times New Roman" w:eastAsia="仿宋_GB2312"/>
          <w:color w:val="000000"/>
          <w:sz w:val="32"/>
          <w:szCs w:val="32"/>
          <w:lang w:val="en"/>
        </w:rPr>
        <w:t>5</w:t>
      </w:r>
      <w:r>
        <w:rPr>
          <w:rFonts w:ascii="Times New Roman" w:hAnsi="Times New Roman" w:eastAsia="仿宋_GB2312"/>
          <w:color w:val="000000"/>
          <w:sz w:val="32"/>
          <w:szCs w:val="32"/>
        </w:rPr>
        <w:t>年广</w:t>
      </w:r>
      <w:r>
        <w:rPr>
          <w:rFonts w:hint="eastAsia" w:ascii="仿宋_GB2312" w:hAnsi="Times New Roman" w:eastAsia="仿宋_GB2312"/>
          <w:color w:val="000000"/>
          <w:sz w:val="32"/>
          <w:szCs w:val="32"/>
        </w:rPr>
        <w:t>西“最美科技工作者”推荐表（样表）</w:t>
      </w:r>
    </w:p>
    <w:p w14:paraId="3A0B8563">
      <w:pPr>
        <w:widowControl w:val="0"/>
        <w:adjustRightInd/>
        <w:spacing w:line="580" w:lineRule="exact"/>
        <w:rPr>
          <w:rFonts w:ascii="Times New Roman" w:hAnsi="Times New Roman" w:eastAsia="仿宋_GB2312"/>
          <w:color w:val="000000"/>
          <w:sz w:val="32"/>
          <w:szCs w:val="32"/>
        </w:rPr>
      </w:pPr>
    </w:p>
    <w:p w14:paraId="018FFCC8">
      <w:pPr>
        <w:widowControl w:val="0"/>
        <w:adjustRightInd/>
        <w:spacing w:line="580" w:lineRule="exact"/>
      </w:pPr>
    </w:p>
    <w:p w14:paraId="71F3EAE2">
      <w:pPr>
        <w:widowControl w:val="0"/>
        <w:adjustRightInd/>
        <w:spacing w:line="580" w:lineRule="exact"/>
        <w:rPr>
          <w:rFonts w:ascii="Times New Roman" w:hAnsi="Times New Roman" w:eastAsia="仿宋_GB2312"/>
          <w:color w:val="000000"/>
          <w:sz w:val="32"/>
          <w:szCs w:val="32"/>
        </w:rPr>
      </w:pPr>
    </w:p>
    <w:p w14:paraId="34AF3201">
      <w:pPr>
        <w:widowControl w:val="0"/>
        <w:adjustRightInd/>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中共广西壮族自治区           广西壮族自治区 </w:t>
      </w:r>
    </w:p>
    <w:p w14:paraId="3E5D13F3">
      <w:pPr>
        <w:widowControl w:val="0"/>
        <w:adjustRightInd/>
        <w:spacing w:line="580" w:lineRule="exact"/>
        <w:ind w:firstLine="1120" w:firstLineChars="350"/>
        <w:jc w:val="left"/>
        <w:rPr>
          <w:rFonts w:ascii="Times New Roman" w:hAnsi="Times New Roman" w:eastAsia="仿宋_GB2312"/>
          <w:sz w:val="32"/>
          <w:szCs w:val="32"/>
        </w:rPr>
      </w:pPr>
      <w:r>
        <w:rPr>
          <w:rFonts w:ascii="Times New Roman" w:hAnsi="Times New Roman" w:eastAsia="仿宋_GB2312"/>
          <w:sz w:val="32"/>
          <w:szCs w:val="32"/>
        </w:rPr>
        <w:t xml:space="preserve">委员会宣传部               科学技术协会 </w:t>
      </w:r>
    </w:p>
    <w:p w14:paraId="6942C4A3">
      <w:pPr>
        <w:widowControl w:val="0"/>
        <w:adjustRightInd/>
        <w:spacing w:line="580" w:lineRule="exact"/>
        <w:ind w:firstLine="640" w:firstLineChars="200"/>
        <w:rPr>
          <w:rFonts w:ascii="Times New Roman" w:hAnsi="Times New Roman" w:eastAsia="仿宋_GB2312"/>
          <w:sz w:val="32"/>
          <w:szCs w:val="32"/>
        </w:rPr>
      </w:pPr>
    </w:p>
    <w:p w14:paraId="7B20AA50">
      <w:pPr>
        <w:widowControl w:val="0"/>
        <w:adjustRightInd/>
        <w:spacing w:line="580" w:lineRule="exact"/>
        <w:ind w:firstLine="640" w:firstLineChars="200"/>
        <w:rPr>
          <w:rFonts w:ascii="Times New Roman" w:hAnsi="Times New Roman" w:eastAsia="仿宋_GB2312"/>
          <w:sz w:val="32"/>
          <w:szCs w:val="32"/>
        </w:rPr>
      </w:pPr>
    </w:p>
    <w:p w14:paraId="1A3A2D05">
      <w:pPr>
        <w:widowControl w:val="0"/>
        <w:adjustRightInd/>
        <w:spacing w:line="580" w:lineRule="exact"/>
        <w:ind w:firstLine="640" w:firstLineChars="200"/>
        <w:rPr>
          <w:rFonts w:ascii="Times New Roman" w:hAnsi="Times New Roman" w:eastAsia="仿宋_GB2312"/>
          <w:sz w:val="32"/>
          <w:szCs w:val="32"/>
        </w:rPr>
      </w:pPr>
    </w:p>
    <w:p w14:paraId="0E93A31B">
      <w:pPr>
        <w:widowControl w:val="0"/>
        <w:adjustRightInd/>
        <w:spacing w:line="580" w:lineRule="exact"/>
        <w:ind w:firstLine="960" w:firstLineChars="300"/>
        <w:rPr>
          <w:rFonts w:ascii="Times New Roman" w:hAnsi="Times New Roman" w:eastAsia="仿宋_GB2312"/>
          <w:sz w:val="32"/>
          <w:szCs w:val="32"/>
        </w:rPr>
      </w:pPr>
      <w:r>
        <w:rPr>
          <w:rFonts w:ascii="Times New Roman" w:hAnsi="Times New Roman" w:eastAsia="仿宋_GB2312"/>
          <w:sz w:val="32"/>
          <w:szCs w:val="32"/>
        </w:rPr>
        <w:t>广西壮族自治区             广西壮族自治区</w:t>
      </w:r>
    </w:p>
    <w:p w14:paraId="2D41C3A2">
      <w:pPr>
        <w:widowControl w:val="0"/>
        <w:adjustRightInd/>
        <w:spacing w:line="580" w:lineRule="exact"/>
        <w:ind w:firstLine="1280" w:firstLineChars="400"/>
        <w:rPr>
          <w:rFonts w:ascii="Times New Roman" w:hAnsi="Times New Roman" w:eastAsia="仿宋_GB2312"/>
          <w:sz w:val="32"/>
          <w:szCs w:val="32"/>
        </w:rPr>
      </w:pPr>
      <w:r>
        <w:rPr>
          <w:rFonts w:ascii="Times New Roman" w:hAnsi="Times New Roman" w:eastAsia="仿宋_GB2312"/>
          <w:sz w:val="32"/>
          <w:szCs w:val="32"/>
        </w:rPr>
        <w:t>科学技术厅               工业和信息化厅</w:t>
      </w:r>
    </w:p>
    <w:p w14:paraId="6554FDB5">
      <w:pPr>
        <w:widowControl w:val="0"/>
        <w:adjustRightInd/>
        <w:spacing w:line="580" w:lineRule="exact"/>
        <w:ind w:firstLine="640" w:firstLineChars="200"/>
        <w:rPr>
          <w:rFonts w:ascii="Times New Roman" w:hAnsi="Times New Roman" w:eastAsia="仿宋_GB2312"/>
          <w:sz w:val="32"/>
          <w:szCs w:val="32"/>
        </w:rPr>
      </w:pPr>
    </w:p>
    <w:p w14:paraId="75B4B6CE">
      <w:pPr>
        <w:widowControl w:val="0"/>
        <w:adjustRightInd/>
        <w:spacing w:line="580" w:lineRule="exact"/>
        <w:ind w:firstLine="640" w:firstLineChars="200"/>
        <w:rPr>
          <w:rFonts w:ascii="Times New Roman" w:hAnsi="Times New Roman" w:eastAsia="仿宋_GB2312"/>
          <w:sz w:val="32"/>
          <w:szCs w:val="32"/>
        </w:rPr>
      </w:pPr>
    </w:p>
    <w:p w14:paraId="4A908894">
      <w:pPr>
        <w:widowControl w:val="0"/>
        <w:adjustRightInd/>
        <w:spacing w:line="580" w:lineRule="exact"/>
        <w:ind w:firstLine="640" w:firstLineChars="200"/>
        <w:rPr>
          <w:rFonts w:ascii="Times New Roman" w:hAnsi="Times New Roman" w:eastAsia="仿宋_GB2312"/>
          <w:sz w:val="32"/>
          <w:szCs w:val="32"/>
        </w:rPr>
      </w:pPr>
    </w:p>
    <w:p w14:paraId="6BD2A8C6">
      <w:pPr>
        <w:widowControl w:val="0"/>
        <w:adjustRightInd/>
        <w:spacing w:line="580" w:lineRule="exact"/>
        <w:ind w:firstLine="1280" w:firstLineChars="400"/>
        <w:rPr>
          <w:rFonts w:ascii="Times New Roman" w:hAnsi="Times New Roman" w:eastAsia="仿宋_GB2312"/>
          <w:sz w:val="32"/>
          <w:szCs w:val="32"/>
        </w:rPr>
      </w:pPr>
      <w:r>
        <w:rPr>
          <w:rFonts w:ascii="Times New Roman" w:hAnsi="Times New Roman" w:eastAsia="仿宋_GB2312"/>
          <w:sz w:val="32"/>
          <w:szCs w:val="32"/>
        </w:rPr>
        <w:t>广西科学院               广西壮族自治区</w:t>
      </w:r>
    </w:p>
    <w:p w14:paraId="1E73E3BF">
      <w:pPr>
        <w:widowControl w:val="0"/>
        <w:adjustRightInd/>
        <w:spacing w:line="580" w:lineRule="exact"/>
        <w:ind w:firstLine="5600" w:firstLineChars="1750"/>
        <w:rPr>
          <w:rFonts w:ascii="Times New Roman" w:hAnsi="Times New Roman" w:eastAsia="仿宋_GB2312"/>
          <w:sz w:val="32"/>
          <w:szCs w:val="32"/>
        </w:rPr>
      </w:pPr>
      <w:r>
        <w:rPr>
          <w:rFonts w:ascii="Times New Roman" w:hAnsi="Times New Roman" w:eastAsia="仿宋_GB2312"/>
          <w:sz w:val="32"/>
          <w:szCs w:val="32"/>
        </w:rPr>
        <w:t>农业科学院</w:t>
      </w:r>
    </w:p>
    <w:p w14:paraId="0C0F8238">
      <w:pPr>
        <w:widowControl w:val="0"/>
        <w:adjustRightInd/>
        <w:spacing w:line="580" w:lineRule="exact"/>
        <w:ind w:firstLine="5632" w:firstLineChars="1760"/>
        <w:rPr>
          <w:rFonts w:ascii="Times New Roman" w:hAnsi="Times New Roman"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
        </w:rPr>
        <w:t>5</w:t>
      </w:r>
      <w:r>
        <w:rPr>
          <w:rFonts w:ascii="Times New Roman" w:hAnsi="Times New Roman" w:eastAsia="仿宋_GB2312"/>
          <w:sz w:val="32"/>
          <w:szCs w:val="32"/>
        </w:rPr>
        <w:t>年</w:t>
      </w:r>
      <w:r>
        <w:rPr>
          <w:rFonts w:hint="eastAsia" w:ascii="Times New Roman" w:hAnsi="Times New Roman" w:eastAsia="仿宋_GB2312"/>
          <w:sz w:val="32"/>
          <w:szCs w:val="32"/>
          <w:lang w:val="en"/>
        </w:rPr>
        <w:t>6</w:t>
      </w:r>
      <w:r>
        <w:rPr>
          <w:rFonts w:ascii="Times New Roman" w:hAnsi="Times New Roman" w:eastAsia="仿宋_GB2312"/>
          <w:sz w:val="32"/>
          <w:szCs w:val="32"/>
        </w:rPr>
        <w:t>月</w:t>
      </w:r>
      <w:r>
        <w:rPr>
          <w:rFonts w:hint="eastAsia" w:ascii="Times New Roman" w:hAnsi="Times New Roman" w:eastAsia="仿宋_GB2312"/>
          <w:sz w:val="32"/>
          <w:szCs w:val="32"/>
          <w:lang w:val="en"/>
        </w:rPr>
        <w:t>9</w:t>
      </w:r>
      <w:r>
        <w:rPr>
          <w:rFonts w:ascii="Times New Roman" w:hAnsi="Times New Roman" w:eastAsia="仿宋_GB2312"/>
          <w:sz w:val="32"/>
          <w:szCs w:val="32"/>
        </w:rPr>
        <w:t>日</w:t>
      </w:r>
    </w:p>
    <w:p w14:paraId="771CB0E0">
      <w:pPr>
        <w:adjustRightInd/>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（此件公开发布）</w:t>
      </w:r>
    </w:p>
    <w:p w14:paraId="2FCD9F0C">
      <w:pPr>
        <w:spacing w:line="580" w:lineRule="exact"/>
        <w:rPr>
          <w:rFonts w:ascii="黑体" w:hAnsi="黑体" w:eastAsia="黑体"/>
          <w:sz w:val="32"/>
          <w:szCs w:val="32"/>
        </w:rPr>
      </w:pPr>
    </w:p>
    <w:p w14:paraId="296BB1D8">
      <w:pPr>
        <w:rPr>
          <w:rFonts w:ascii="黑体" w:hAnsi="黑体" w:eastAsia="黑体"/>
          <w:sz w:val="32"/>
          <w:szCs w:val="32"/>
        </w:rPr>
      </w:pPr>
      <w:r>
        <w:rPr>
          <w:rFonts w:ascii="黑体" w:hAnsi="黑体" w:eastAsia="黑体"/>
          <w:sz w:val="32"/>
          <w:szCs w:val="32"/>
        </w:rPr>
        <w:br w:type="page"/>
      </w:r>
    </w:p>
    <w:p w14:paraId="09FFB01D">
      <w:pPr>
        <w:spacing w:line="580" w:lineRule="exact"/>
        <w:rPr>
          <w:rFonts w:ascii="黑体" w:hAnsi="黑体" w:eastAsia="黑体"/>
          <w:sz w:val="32"/>
          <w:szCs w:val="32"/>
        </w:rPr>
      </w:pPr>
      <w:r>
        <w:rPr>
          <w:rFonts w:hint="eastAsia" w:ascii="黑体" w:hAnsi="黑体" w:eastAsia="黑体"/>
          <w:sz w:val="32"/>
          <w:szCs w:val="32"/>
        </w:rPr>
        <w:t>附件                                              样表</w:t>
      </w:r>
    </w:p>
    <w:p w14:paraId="66257A82">
      <w:pPr>
        <w:spacing w:line="580" w:lineRule="exact"/>
        <w:rPr>
          <w:rFonts w:ascii="黑体" w:hAnsi="黑体" w:eastAsia="黑体"/>
          <w:sz w:val="32"/>
          <w:szCs w:val="32"/>
        </w:rPr>
      </w:pPr>
    </w:p>
    <w:p w14:paraId="4E4F53D7">
      <w:pPr>
        <w:spacing w:line="560" w:lineRule="exact"/>
        <w:rPr>
          <w:rFonts w:ascii="黑体" w:hAnsi="黑体" w:eastAsia="黑体"/>
        </w:rPr>
      </w:pPr>
    </w:p>
    <w:p w14:paraId="6E6572B6">
      <w:pPr>
        <w:tabs>
          <w:tab w:val="left" w:pos="1560"/>
        </w:tabs>
        <w:spacing w:line="900" w:lineRule="exact"/>
        <w:jc w:val="center"/>
        <w:rPr>
          <w:rFonts w:ascii="方正小标宋简体" w:hAnsi="黑体" w:eastAsia="方正小标宋简体"/>
          <w:sz w:val="56"/>
          <w:szCs w:val="56"/>
        </w:rPr>
      </w:pPr>
      <w:r>
        <w:rPr>
          <w:rFonts w:hint="eastAsia" w:ascii="方正小标宋简体" w:hAnsi="黑体" w:eastAsia="方正小标宋简体"/>
          <w:sz w:val="56"/>
          <w:szCs w:val="56"/>
        </w:rPr>
        <w:t>202</w:t>
      </w:r>
      <w:r>
        <w:rPr>
          <w:rFonts w:hint="eastAsia" w:ascii="方正小标宋简体" w:hAnsi="黑体" w:eastAsia="方正小标宋简体"/>
          <w:sz w:val="56"/>
          <w:szCs w:val="56"/>
          <w:lang w:val="en"/>
        </w:rPr>
        <w:t>5</w:t>
      </w:r>
      <w:r>
        <w:rPr>
          <w:rFonts w:hint="eastAsia" w:ascii="方正小标宋简体" w:hAnsi="黑体" w:eastAsia="方正小标宋简体"/>
          <w:sz w:val="56"/>
          <w:szCs w:val="56"/>
        </w:rPr>
        <w:t>年广西“最美科技工作者”</w:t>
      </w:r>
    </w:p>
    <w:p w14:paraId="49CB0F62">
      <w:pPr>
        <w:spacing w:before="381" w:beforeLines="100" w:line="900" w:lineRule="exact"/>
        <w:jc w:val="center"/>
        <w:rPr>
          <w:rFonts w:ascii="方正小标宋简体" w:hAnsi="黑体" w:eastAsia="方正小标宋简体"/>
          <w:sz w:val="56"/>
          <w:szCs w:val="56"/>
        </w:rPr>
      </w:pPr>
      <w:r>
        <w:rPr>
          <w:rFonts w:hint="eastAsia" w:ascii="方正小标宋简体" w:hAnsi="黑体" w:eastAsia="方正小标宋简体"/>
          <w:sz w:val="56"/>
          <w:szCs w:val="56"/>
        </w:rPr>
        <w:t>推  荐  表</w:t>
      </w:r>
    </w:p>
    <w:p w14:paraId="6EDF8610">
      <w:pPr>
        <w:spacing w:line="640" w:lineRule="exact"/>
        <w:rPr>
          <w:rFonts w:ascii="黑体" w:hAnsi="黑体" w:eastAsia="黑体"/>
        </w:rPr>
      </w:pPr>
    </w:p>
    <w:p w14:paraId="4E2A9473">
      <w:pPr>
        <w:tabs>
          <w:tab w:val="left" w:pos="1560"/>
        </w:tabs>
        <w:spacing w:line="640" w:lineRule="exact"/>
        <w:rPr>
          <w:rFonts w:ascii="黑体" w:hAnsi="黑体" w:eastAsia="黑体"/>
        </w:rPr>
      </w:pPr>
    </w:p>
    <w:p w14:paraId="34C45F07">
      <w:pPr>
        <w:spacing w:line="800" w:lineRule="exact"/>
        <w:ind w:firstLine="1506" w:firstLineChars="500"/>
        <w:rPr>
          <w:rFonts w:ascii="仿宋_GB2312" w:hAnsi="宋体" w:eastAsia="仿宋_GB2312"/>
          <w:b/>
          <w:sz w:val="30"/>
          <w:szCs w:val="30"/>
          <w:u w:val="single"/>
        </w:rPr>
      </w:pPr>
      <w:r>
        <w:rPr>
          <w:rFonts w:hint="eastAsia" w:ascii="仿宋_GB2312" w:hAnsi="宋体" w:eastAsia="仿宋_GB2312"/>
          <w:b/>
          <w:sz w:val="30"/>
          <w:szCs w:val="30"/>
        </w:rPr>
        <w:t>候选人姓名：</w:t>
      </w:r>
      <w:r>
        <w:rPr>
          <w:rFonts w:hint="eastAsia" w:ascii="仿宋_GB2312" w:hAnsi="宋体" w:eastAsia="仿宋_GB2312"/>
          <w:b/>
          <w:sz w:val="30"/>
          <w:szCs w:val="30"/>
          <w:u w:val="single"/>
        </w:rPr>
        <w:t xml:space="preserve">                       </w:t>
      </w:r>
    </w:p>
    <w:p w14:paraId="1DBFA345">
      <w:pPr>
        <w:spacing w:line="800" w:lineRule="exact"/>
        <w:ind w:firstLine="1512" w:firstLineChars="377"/>
        <w:rPr>
          <w:rFonts w:ascii="仿宋_GB2312" w:hAnsi="宋体" w:eastAsia="仿宋_GB2312"/>
          <w:b/>
          <w:sz w:val="30"/>
          <w:szCs w:val="30"/>
          <w:u w:val="single"/>
        </w:rPr>
      </w:pPr>
      <w:r>
        <w:rPr>
          <w:rFonts w:hint="eastAsia" w:ascii="仿宋_GB2312" w:hAnsi="宋体" w:eastAsia="仿宋_GB2312"/>
          <w:b/>
          <w:spacing w:val="50"/>
          <w:sz w:val="30"/>
          <w:szCs w:val="30"/>
        </w:rPr>
        <w:t>工作单</w:t>
      </w:r>
      <w:r>
        <w:rPr>
          <w:rFonts w:hint="eastAsia" w:ascii="仿宋_GB2312" w:hAnsi="宋体" w:eastAsia="仿宋_GB2312"/>
          <w:b/>
          <w:sz w:val="30"/>
          <w:szCs w:val="30"/>
        </w:rPr>
        <w:t>位：</w:t>
      </w:r>
      <w:r>
        <w:rPr>
          <w:rFonts w:hint="eastAsia" w:ascii="仿宋_GB2312" w:hAnsi="宋体" w:eastAsia="仿宋_GB2312"/>
          <w:b/>
          <w:sz w:val="30"/>
          <w:szCs w:val="30"/>
          <w:u w:val="single"/>
        </w:rPr>
        <w:t xml:space="preserve">                       </w:t>
      </w:r>
    </w:p>
    <w:p w14:paraId="20801847">
      <w:pPr>
        <w:spacing w:line="800" w:lineRule="exact"/>
        <w:ind w:firstLine="1512" w:firstLineChars="377"/>
        <w:rPr>
          <w:rFonts w:ascii="仿宋_GB2312" w:hAnsi="宋体" w:eastAsia="仿宋_GB2312"/>
          <w:b/>
          <w:sz w:val="30"/>
          <w:szCs w:val="30"/>
          <w:u w:val="single"/>
        </w:rPr>
      </w:pPr>
      <w:r>
        <w:rPr>
          <w:rFonts w:hint="eastAsia" w:ascii="仿宋_GB2312" w:hAnsi="宋体" w:eastAsia="仿宋_GB2312"/>
          <w:b/>
          <w:spacing w:val="50"/>
          <w:sz w:val="30"/>
          <w:szCs w:val="30"/>
        </w:rPr>
        <w:t>推荐单</w:t>
      </w:r>
      <w:r>
        <w:rPr>
          <w:rFonts w:hint="eastAsia" w:ascii="仿宋_GB2312" w:hAnsi="宋体" w:eastAsia="仿宋_GB2312"/>
          <w:b/>
          <w:sz w:val="30"/>
          <w:szCs w:val="30"/>
        </w:rPr>
        <w:t>位：</w:t>
      </w:r>
      <w:r>
        <w:rPr>
          <w:rFonts w:hint="eastAsia" w:ascii="仿宋_GB2312" w:hAnsi="宋体" w:eastAsia="仿宋_GB2312"/>
          <w:b/>
          <w:sz w:val="30"/>
          <w:szCs w:val="30"/>
          <w:u w:val="single"/>
        </w:rPr>
        <w:t xml:space="preserve">                       </w:t>
      </w:r>
    </w:p>
    <w:p w14:paraId="24141E8C">
      <w:pPr>
        <w:tabs>
          <w:tab w:val="left" w:pos="2410"/>
        </w:tabs>
        <w:spacing w:line="800" w:lineRule="exact"/>
        <w:ind w:firstLine="1512" w:firstLineChars="377"/>
        <w:rPr>
          <w:rFonts w:ascii="仿宋_GB2312" w:hAnsi="宋体" w:eastAsia="仿宋_GB2312"/>
          <w:b/>
          <w:spacing w:val="50"/>
          <w:sz w:val="30"/>
          <w:szCs w:val="30"/>
        </w:rPr>
      </w:pPr>
      <w:r>
        <w:rPr>
          <w:rFonts w:hint="eastAsia" w:ascii="仿宋_GB2312" w:hAnsi="宋体" w:eastAsia="仿宋_GB2312"/>
          <w:b/>
          <w:spacing w:val="50"/>
          <w:sz w:val="30"/>
          <w:szCs w:val="30"/>
        </w:rPr>
        <w:t xml:space="preserve">推荐领域： </w:t>
      </w:r>
    </w:p>
    <w:p w14:paraId="22749A8F">
      <w:pPr>
        <w:tabs>
          <w:tab w:val="left" w:pos="1134"/>
          <w:tab w:val="left" w:pos="1418"/>
        </w:tabs>
        <w:spacing w:line="640" w:lineRule="exact"/>
        <w:jc w:val="center"/>
        <w:rPr>
          <w:rFonts w:ascii="仿宋_GB2312" w:hAnsi="黑体" w:eastAsia="仿宋_GB2312"/>
          <w:sz w:val="30"/>
          <w:szCs w:val="30"/>
        </w:rPr>
      </w:pPr>
      <w:r>
        <mc:AlternateContent>
          <mc:Choice Requires="wps">
            <w:drawing>
              <wp:anchor distT="0" distB="0" distL="114300" distR="114300" simplePos="0" relativeHeight="251659264" behindDoc="0" locked="0" layoutInCell="1" allowOverlap="1">
                <wp:simplePos x="0" y="0"/>
                <wp:positionH relativeFrom="column">
                  <wp:posOffset>1439545</wp:posOffset>
                </wp:positionH>
                <wp:positionV relativeFrom="paragraph">
                  <wp:posOffset>22860</wp:posOffset>
                </wp:positionV>
                <wp:extent cx="3705225" cy="1488440"/>
                <wp:effectExtent l="0" t="0" r="9525" b="1651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05225" cy="1403985"/>
                        </a:xfrm>
                        <a:prstGeom prst="rect">
                          <a:avLst/>
                        </a:prstGeom>
                        <a:noFill/>
                        <a:ln w="9525">
                          <a:noFill/>
                          <a:miter lim="800000"/>
                        </a:ln>
                        <a:effectLst/>
                      </wps:spPr>
                      <wps:txbx>
                        <w:txbxContent>
                          <w:p w14:paraId="7973B878">
                            <w:pPr>
                              <w:spacing w:line="440" w:lineRule="exact"/>
                              <w:rPr>
                                <w:rFonts w:ascii="仿宋_GB2312" w:hAnsi="宋体" w:eastAsia="仿宋_GB2312"/>
                                <w:b/>
                                <w:sz w:val="30"/>
                                <w:szCs w:val="30"/>
                              </w:rPr>
                            </w:pPr>
                            <w:r>
                              <w:rPr>
                                <w:rFonts w:ascii="宋体" w:hAnsi="宋体" w:cs="宋体"/>
                                <w:sz w:val="24"/>
                              </w:rPr>
                              <w:t>□</w:t>
                            </w:r>
                            <w:r>
                              <w:rPr>
                                <w:rFonts w:hint="eastAsia" w:ascii="宋体" w:hAnsi="宋体" w:cs="宋体"/>
                                <w:color w:val="000000"/>
                                <w:spacing w:val="6"/>
                                <w:sz w:val="24"/>
                              </w:rPr>
                              <w:t>解决重大科学问题，突破关键核心技术</w:t>
                            </w:r>
                          </w:p>
                          <w:p w14:paraId="17B35C0F">
                            <w:pPr>
                              <w:spacing w:line="440" w:lineRule="exact"/>
                              <w:jc w:val="left"/>
                              <w:rPr>
                                <w:rFonts w:ascii="宋体" w:hAnsi="宋体" w:cs="宋体"/>
                                <w:sz w:val="24"/>
                              </w:rPr>
                            </w:pPr>
                            <w:r>
                              <w:rPr>
                                <w:rFonts w:ascii="宋体" w:hAnsi="宋体" w:cs="宋体"/>
                                <w:sz w:val="24"/>
                              </w:rPr>
                              <w:t>□</w:t>
                            </w:r>
                            <w:r>
                              <w:rPr>
                                <w:rFonts w:hint="eastAsia" w:ascii="宋体" w:hAnsi="宋体" w:cs="宋体"/>
                                <w:sz w:val="24"/>
                              </w:rPr>
                              <w:t>科技服务民生</w:t>
                            </w:r>
                          </w:p>
                          <w:p w14:paraId="4FA2D791">
                            <w:pPr>
                              <w:spacing w:line="440" w:lineRule="exact"/>
                              <w:rPr>
                                <w:rFonts w:ascii="宋体" w:hAnsi="宋体" w:cs="宋体"/>
                                <w:sz w:val="24"/>
                              </w:rPr>
                            </w:pPr>
                            <w:r>
                              <w:rPr>
                                <w:rFonts w:ascii="宋体" w:hAnsi="宋体" w:cs="宋体"/>
                                <w:sz w:val="24"/>
                              </w:rPr>
                              <w:t>□</w:t>
                            </w:r>
                            <w:r>
                              <w:rPr>
                                <w:rFonts w:hint="eastAsia" w:ascii="宋体" w:hAnsi="宋体" w:cs="宋体"/>
                                <w:spacing w:val="-4"/>
                                <w:sz w:val="24"/>
                              </w:rPr>
                              <w:t>长期服务基层一线及老少边穷地区（市、县及以下）</w:t>
                            </w:r>
                          </w:p>
                          <w:p w14:paraId="26BCECCD">
                            <w:pPr>
                              <w:spacing w:line="440" w:lineRule="exact"/>
                              <w:rPr>
                                <w:rFonts w:ascii="宋体" w:hAnsi="宋体" w:cs="宋体"/>
                                <w:sz w:val="24"/>
                              </w:rPr>
                            </w:pPr>
                            <w:r>
                              <w:rPr>
                                <w:rFonts w:ascii="宋体" w:hAnsi="宋体" w:cs="宋体"/>
                                <w:sz w:val="24"/>
                              </w:rPr>
                              <w:t>□</w:t>
                            </w:r>
                            <w:r>
                              <w:rPr>
                                <w:rFonts w:hint="eastAsia" w:ascii="宋体" w:hAnsi="宋体" w:cs="宋体"/>
                                <w:color w:val="000000"/>
                                <w:spacing w:val="6"/>
                                <w:sz w:val="24"/>
                              </w:rPr>
                              <w:t>促进科技成果转化应用</w:t>
                            </w:r>
                          </w:p>
                          <w:p w14:paraId="5A28D8E2">
                            <w:pPr>
                              <w:spacing w:line="440" w:lineRule="exact"/>
                            </w:pPr>
                            <w:r>
                              <w:rPr>
                                <w:rFonts w:ascii="宋体" w:hAnsi="宋体" w:cs="宋体"/>
                                <w:sz w:val="24"/>
                              </w:rPr>
                              <w:t>□</w:t>
                            </w:r>
                            <w:r>
                              <w:rPr>
                                <w:rFonts w:hint="eastAsia" w:ascii="宋体" w:hAnsi="宋体" w:cs="宋体"/>
                                <w:sz w:val="24"/>
                              </w:rPr>
                              <w:t>其他突出贡献、典型事迹</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13.35pt;margin-top:1.8pt;height:117.2pt;width:291.75pt;z-index:251659264;mso-width-relative:page;mso-height-relative:margin;mso-height-percent:200;" filled="f" stroked="f" coordsize="21600,21600" o:gfxdata="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5m/Mo1wAAAAkBAAAPAAAAAAAAAAEAIAAAACIAAABkcnMvZG93bnJldi54bWxQSwECFAAU&#10;AAAACACHTuJATxVp5isCAAA6BAAADgAAAAAAAAABACAAAAAmAQAAZHJzL2Uyb0RvYy54bWxQSwUG&#10;AAAAAAYABgBZAQAAwwUAAAAA&#10;">
                <v:fill on="f" focussize="0,0"/>
                <v:stroke on="f" miterlimit="8" joinstyle="miter"/>
                <v:imagedata o:title=""/>
                <o:lock v:ext="edit" aspectratio="f"/>
                <v:textbox style="mso-fit-shape-to-text:t;">
                  <w:txbxContent>
                    <w:p w14:paraId="7973B878">
                      <w:pPr>
                        <w:spacing w:line="440" w:lineRule="exact"/>
                        <w:rPr>
                          <w:rFonts w:ascii="仿宋_GB2312" w:hAnsi="宋体" w:eastAsia="仿宋_GB2312"/>
                          <w:b/>
                          <w:sz w:val="30"/>
                          <w:szCs w:val="30"/>
                        </w:rPr>
                      </w:pPr>
                      <w:r>
                        <w:rPr>
                          <w:rFonts w:ascii="宋体" w:hAnsi="宋体" w:cs="宋体"/>
                          <w:sz w:val="24"/>
                        </w:rPr>
                        <w:t>□</w:t>
                      </w:r>
                      <w:r>
                        <w:rPr>
                          <w:rFonts w:hint="eastAsia" w:ascii="宋体" w:hAnsi="宋体" w:cs="宋体"/>
                          <w:color w:val="000000"/>
                          <w:spacing w:val="6"/>
                          <w:sz w:val="24"/>
                        </w:rPr>
                        <w:t>解决重大科学问题，突破关键核心技术</w:t>
                      </w:r>
                    </w:p>
                    <w:p w14:paraId="17B35C0F">
                      <w:pPr>
                        <w:spacing w:line="440" w:lineRule="exact"/>
                        <w:jc w:val="left"/>
                        <w:rPr>
                          <w:rFonts w:ascii="宋体" w:hAnsi="宋体" w:cs="宋体"/>
                          <w:sz w:val="24"/>
                        </w:rPr>
                      </w:pPr>
                      <w:r>
                        <w:rPr>
                          <w:rFonts w:ascii="宋体" w:hAnsi="宋体" w:cs="宋体"/>
                          <w:sz w:val="24"/>
                        </w:rPr>
                        <w:t>□</w:t>
                      </w:r>
                      <w:r>
                        <w:rPr>
                          <w:rFonts w:hint="eastAsia" w:ascii="宋体" w:hAnsi="宋体" w:cs="宋体"/>
                          <w:sz w:val="24"/>
                        </w:rPr>
                        <w:t>科技服务民生</w:t>
                      </w:r>
                    </w:p>
                    <w:p w14:paraId="4FA2D791">
                      <w:pPr>
                        <w:spacing w:line="440" w:lineRule="exact"/>
                        <w:rPr>
                          <w:rFonts w:ascii="宋体" w:hAnsi="宋体" w:cs="宋体"/>
                          <w:sz w:val="24"/>
                        </w:rPr>
                      </w:pPr>
                      <w:r>
                        <w:rPr>
                          <w:rFonts w:ascii="宋体" w:hAnsi="宋体" w:cs="宋体"/>
                          <w:sz w:val="24"/>
                        </w:rPr>
                        <w:t>□</w:t>
                      </w:r>
                      <w:r>
                        <w:rPr>
                          <w:rFonts w:hint="eastAsia" w:ascii="宋体" w:hAnsi="宋体" w:cs="宋体"/>
                          <w:spacing w:val="-4"/>
                          <w:sz w:val="24"/>
                        </w:rPr>
                        <w:t>长期服务基层一线及老少边穷地区（市、县及以下）</w:t>
                      </w:r>
                    </w:p>
                    <w:p w14:paraId="26BCECCD">
                      <w:pPr>
                        <w:spacing w:line="440" w:lineRule="exact"/>
                        <w:rPr>
                          <w:rFonts w:ascii="宋体" w:hAnsi="宋体" w:cs="宋体"/>
                          <w:sz w:val="24"/>
                        </w:rPr>
                      </w:pPr>
                      <w:r>
                        <w:rPr>
                          <w:rFonts w:ascii="宋体" w:hAnsi="宋体" w:cs="宋体"/>
                          <w:sz w:val="24"/>
                        </w:rPr>
                        <w:t>□</w:t>
                      </w:r>
                      <w:r>
                        <w:rPr>
                          <w:rFonts w:hint="eastAsia" w:ascii="宋体" w:hAnsi="宋体" w:cs="宋体"/>
                          <w:color w:val="000000"/>
                          <w:spacing w:val="6"/>
                          <w:sz w:val="24"/>
                        </w:rPr>
                        <w:t>促进科技成果转化应用</w:t>
                      </w:r>
                    </w:p>
                    <w:p w14:paraId="5A28D8E2">
                      <w:pPr>
                        <w:spacing w:line="440" w:lineRule="exact"/>
                      </w:pPr>
                      <w:r>
                        <w:rPr>
                          <w:rFonts w:ascii="宋体" w:hAnsi="宋体" w:cs="宋体"/>
                          <w:sz w:val="24"/>
                        </w:rPr>
                        <w:t>□</w:t>
                      </w:r>
                      <w:r>
                        <w:rPr>
                          <w:rFonts w:hint="eastAsia" w:ascii="宋体" w:hAnsi="宋体" w:cs="宋体"/>
                          <w:sz w:val="24"/>
                        </w:rPr>
                        <w:t>其他突出贡献、典型事迹</w:t>
                      </w:r>
                    </w:p>
                  </w:txbxContent>
                </v:textbox>
              </v:shape>
            </w:pict>
          </mc:Fallback>
        </mc:AlternateContent>
      </w:r>
    </w:p>
    <w:p w14:paraId="44BA78BC">
      <w:pPr>
        <w:spacing w:line="640" w:lineRule="exact"/>
        <w:jc w:val="center"/>
        <w:rPr>
          <w:rFonts w:ascii="仿宋_GB2312" w:eastAsia="仿宋_GB2312"/>
          <w:sz w:val="30"/>
          <w:szCs w:val="30"/>
        </w:rPr>
      </w:pPr>
    </w:p>
    <w:p w14:paraId="55002893">
      <w:pPr>
        <w:spacing w:line="640" w:lineRule="exact"/>
        <w:jc w:val="center"/>
        <w:rPr>
          <w:rFonts w:ascii="仿宋_GB2312" w:eastAsia="仿宋_GB2312"/>
          <w:sz w:val="30"/>
          <w:szCs w:val="30"/>
        </w:rPr>
      </w:pPr>
    </w:p>
    <w:p w14:paraId="4A03D211">
      <w:pPr>
        <w:spacing w:line="640" w:lineRule="exact"/>
        <w:jc w:val="center"/>
        <w:rPr>
          <w:rFonts w:ascii="仿宋_GB2312" w:eastAsia="仿宋_GB2312"/>
          <w:sz w:val="30"/>
          <w:szCs w:val="30"/>
        </w:rPr>
      </w:pPr>
    </w:p>
    <w:p w14:paraId="284163F7">
      <w:pPr>
        <w:spacing w:line="640" w:lineRule="exact"/>
        <w:jc w:val="center"/>
        <w:rPr>
          <w:rFonts w:ascii="仿宋_GB2312" w:eastAsia="仿宋_GB2312"/>
          <w:sz w:val="30"/>
          <w:szCs w:val="30"/>
        </w:rPr>
      </w:pPr>
    </w:p>
    <w:p w14:paraId="3671B587">
      <w:pPr>
        <w:spacing w:line="640" w:lineRule="exact"/>
        <w:jc w:val="center"/>
        <w:rPr>
          <w:rFonts w:ascii="仿宋_GB2312" w:eastAsia="仿宋_GB2312"/>
          <w:sz w:val="30"/>
          <w:szCs w:val="30"/>
        </w:rPr>
      </w:pPr>
      <w:r>
        <w:rPr>
          <w:rFonts w:hint="eastAsia" w:ascii="仿宋_GB2312" w:eastAsia="仿宋_GB2312"/>
          <w:sz w:val="30"/>
          <w:szCs w:val="30"/>
        </w:rPr>
        <w:t>填报日期：202</w:t>
      </w:r>
      <w:r>
        <w:rPr>
          <w:rFonts w:hint="eastAsia" w:ascii="仿宋_GB2312" w:eastAsia="仿宋_GB2312"/>
          <w:sz w:val="30"/>
          <w:szCs w:val="30"/>
          <w:lang w:val="en"/>
        </w:rPr>
        <w:t>5</w:t>
      </w:r>
      <w:r>
        <w:rPr>
          <w:rFonts w:hint="eastAsia" w:ascii="仿宋_GB2312" w:eastAsia="仿宋_GB2312"/>
          <w:sz w:val="30"/>
          <w:szCs w:val="30"/>
        </w:rPr>
        <w:t>年    月    日</w:t>
      </w:r>
    </w:p>
    <w:p w14:paraId="5DE3AE95">
      <w:pPr>
        <w:spacing w:line="640" w:lineRule="exact"/>
        <w:jc w:val="center"/>
        <w:rPr>
          <w:rFonts w:ascii="方正小标宋简体" w:hAnsi="黑体" w:eastAsia="方正小标宋简体"/>
          <w:sz w:val="44"/>
          <w:szCs w:val="44"/>
        </w:rPr>
      </w:pPr>
      <w:r>
        <w:rPr>
          <w:rFonts w:ascii="黑体" w:hAnsi="黑体" w:eastAsia="黑体"/>
        </w:rPr>
        <w:br w:type="page"/>
      </w:r>
      <w:r>
        <w:rPr>
          <w:rFonts w:hint="eastAsia" w:ascii="方正小标宋简体" w:hAnsi="黑体" w:eastAsia="方正小标宋简体"/>
          <w:sz w:val="44"/>
          <w:szCs w:val="44"/>
        </w:rPr>
        <w:t>填 表 说 明</w:t>
      </w:r>
    </w:p>
    <w:p w14:paraId="4D75E45C">
      <w:pPr>
        <w:spacing w:line="560" w:lineRule="exact"/>
        <w:ind w:firstLine="640" w:firstLineChars="200"/>
        <w:rPr>
          <w:rFonts w:ascii="仿宋_GB2312" w:hAnsi="黑体" w:eastAsia="仿宋_GB2312"/>
          <w:sz w:val="32"/>
          <w:szCs w:val="32"/>
        </w:rPr>
      </w:pPr>
    </w:p>
    <w:p w14:paraId="093EA630">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1.所在单位：填写候选人人事关系所在单位，应为法人单位。</w:t>
      </w:r>
    </w:p>
    <w:p w14:paraId="446A76FF">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2.推荐单位：各设区市党委宣传部、科协、科技局、工业和信息化局，各有关科研院所，自治区各有关厅局，各自治区级学会（协会、研究会）、高校科协、企业（园区）科协作为推荐单位，由哪个单位推荐的，填写单位名称。</w:t>
      </w:r>
    </w:p>
    <w:p w14:paraId="2E635DE1">
      <w:pPr>
        <w:spacing w:line="500" w:lineRule="exact"/>
        <w:ind w:firstLine="648" w:firstLineChars="200"/>
        <w:rPr>
          <w:rFonts w:ascii="Times New Roman" w:hAnsi="Times New Roman" w:eastAsia="仿宋_GB2312"/>
          <w:spacing w:val="2"/>
          <w:sz w:val="32"/>
          <w:szCs w:val="30"/>
        </w:rPr>
      </w:pPr>
      <w:r>
        <w:rPr>
          <w:rFonts w:ascii="Times New Roman" w:hAnsi="Times New Roman" w:eastAsia="仿宋_GB2312"/>
          <w:spacing w:val="2"/>
          <w:sz w:val="32"/>
          <w:szCs w:val="30"/>
        </w:rPr>
        <w:t>3.推荐表中所涉及日期统一用阿拉伯数字，如2025年01月01日。</w:t>
      </w:r>
    </w:p>
    <w:p w14:paraId="4E733846">
      <w:pPr>
        <w:spacing w:line="500" w:lineRule="exact"/>
        <w:ind w:firstLine="664" w:firstLineChars="200"/>
        <w:rPr>
          <w:rFonts w:ascii="Times New Roman" w:hAnsi="Times New Roman" w:eastAsia="仿宋_GB2312"/>
          <w:spacing w:val="6"/>
          <w:sz w:val="32"/>
          <w:szCs w:val="30"/>
        </w:rPr>
      </w:pPr>
      <w:r>
        <w:rPr>
          <w:rFonts w:ascii="Times New Roman" w:hAnsi="Times New Roman" w:eastAsia="仿宋_GB2312"/>
          <w:spacing w:val="6"/>
          <w:sz w:val="32"/>
          <w:szCs w:val="30"/>
        </w:rPr>
        <w:t>4.照片为小2寸正面免冠彩色标准照。</w:t>
      </w:r>
    </w:p>
    <w:p w14:paraId="46C4AC65">
      <w:pPr>
        <w:spacing w:line="500" w:lineRule="exact"/>
        <w:ind w:firstLine="664" w:firstLineChars="200"/>
        <w:rPr>
          <w:rFonts w:ascii="Times New Roman" w:hAnsi="Times New Roman" w:eastAsia="仿宋_GB2312"/>
          <w:spacing w:val="6"/>
          <w:sz w:val="32"/>
          <w:szCs w:val="30"/>
        </w:rPr>
      </w:pPr>
      <w:r>
        <w:rPr>
          <w:rFonts w:ascii="Times New Roman" w:hAnsi="Times New Roman" w:eastAsia="仿宋_GB2312"/>
          <w:spacing w:val="6"/>
          <w:sz w:val="32"/>
          <w:szCs w:val="30"/>
        </w:rPr>
        <w:t>5.推荐组别：各设区市推荐对象统</w:t>
      </w:r>
      <w:r>
        <w:rPr>
          <w:rFonts w:hint="eastAsia" w:ascii="仿宋_GB2312" w:hAnsi="Times New Roman" w:eastAsia="仿宋_GB2312"/>
          <w:spacing w:val="6"/>
          <w:sz w:val="32"/>
          <w:szCs w:val="30"/>
        </w:rPr>
        <w:t>一勾选“地市”，其</w:t>
      </w:r>
      <w:r>
        <w:rPr>
          <w:rFonts w:ascii="Times New Roman" w:hAnsi="Times New Roman" w:eastAsia="仿宋_GB2312"/>
          <w:spacing w:val="6"/>
          <w:sz w:val="32"/>
          <w:szCs w:val="30"/>
        </w:rPr>
        <w:t>他渠道推荐对象根据所学专业及从事的工作勾选相应学科类别。</w:t>
      </w:r>
    </w:p>
    <w:p w14:paraId="745060C0">
      <w:pPr>
        <w:spacing w:line="500" w:lineRule="exact"/>
        <w:ind w:firstLine="640" w:firstLineChars="200"/>
        <w:rPr>
          <w:rFonts w:ascii="仿宋_GB2312" w:hAnsi="Times New Roman" w:eastAsia="仿宋_GB2312"/>
          <w:sz w:val="32"/>
          <w:szCs w:val="30"/>
        </w:rPr>
      </w:pPr>
      <w:r>
        <w:rPr>
          <w:rFonts w:ascii="Times New Roman" w:hAnsi="Times New Roman" w:eastAsia="仿宋_GB2312"/>
          <w:sz w:val="32"/>
          <w:szCs w:val="30"/>
        </w:rPr>
        <w:t>6.专业技术职务：应规范填写具体</w:t>
      </w:r>
      <w:r>
        <w:rPr>
          <w:rFonts w:hint="eastAsia" w:ascii="仿宋_GB2312" w:hAnsi="Times New Roman" w:eastAsia="仿宋_GB2312"/>
          <w:sz w:val="32"/>
          <w:szCs w:val="30"/>
        </w:rPr>
        <w:t>职务，如“研究员”、“研究员级高级工程师”等，请勿填写“正高”、“副高”等。</w:t>
      </w:r>
    </w:p>
    <w:p w14:paraId="4145F9C3">
      <w:pPr>
        <w:spacing w:line="500" w:lineRule="exact"/>
        <w:ind w:firstLine="640" w:firstLineChars="200"/>
        <w:rPr>
          <w:rFonts w:ascii="仿宋_GB2312" w:hAnsi="Times New Roman" w:eastAsia="仿宋_GB2312"/>
          <w:sz w:val="32"/>
          <w:szCs w:val="30"/>
        </w:rPr>
      </w:pPr>
      <w:r>
        <w:rPr>
          <w:rFonts w:ascii="Times New Roman" w:hAnsi="Times New Roman" w:eastAsia="仿宋_GB2312"/>
          <w:sz w:val="32"/>
          <w:szCs w:val="30"/>
        </w:rPr>
        <w:t>7.毕业院校、工作单位填写全称，职务等要按照国家有关规定详细填写，属于内设机构职务的应填写具体部门</w:t>
      </w:r>
      <w:r>
        <w:rPr>
          <w:rFonts w:hint="eastAsia" w:ascii="仿宋_GB2312" w:hAnsi="Times New Roman" w:eastAsia="仿宋_GB2312"/>
          <w:sz w:val="32"/>
          <w:szCs w:val="30"/>
        </w:rPr>
        <w:t>，如“</w:t>
      </w:r>
      <w:r>
        <w:rPr>
          <w:rFonts w:ascii="Times New Roman" w:hAnsi="Times New Roman" w:eastAsia="仿宋_GB2312"/>
          <w:sz w:val="32"/>
          <w:szCs w:val="30"/>
        </w:rPr>
        <w:t>XX大学XX学院院</w:t>
      </w:r>
      <w:r>
        <w:rPr>
          <w:rFonts w:hint="eastAsia" w:ascii="仿宋_GB2312" w:hAnsi="Times New Roman" w:eastAsia="仿宋_GB2312"/>
          <w:sz w:val="32"/>
          <w:szCs w:val="30"/>
        </w:rPr>
        <w:t>长”。</w:t>
      </w:r>
    </w:p>
    <w:p w14:paraId="1A7F903F">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8.工作经历从中专或大学毕业后填起，含科普工作经历。</w:t>
      </w:r>
    </w:p>
    <w:p w14:paraId="723D1F93">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9.主要事迹2000字左右，感人故事1500字以内，内容应客观真实地反映候选人感人事迹、精神风貌和社会影响情况。</w:t>
      </w:r>
    </w:p>
    <w:p w14:paraId="5784F66A">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10.所在单位意见：意见中应明确写出是否同意推荐，须加盖所在单位公章。</w:t>
      </w:r>
    </w:p>
    <w:p w14:paraId="3F1BA1FB">
      <w:pPr>
        <w:spacing w:line="500" w:lineRule="exact"/>
        <w:ind w:firstLine="640" w:firstLineChars="200"/>
        <w:rPr>
          <w:rFonts w:ascii="Times New Roman" w:hAnsi="Times New Roman" w:eastAsia="仿宋_GB2312"/>
          <w:sz w:val="32"/>
          <w:szCs w:val="30"/>
        </w:rPr>
      </w:pPr>
      <w:r>
        <w:rPr>
          <w:rFonts w:ascii="Times New Roman" w:hAnsi="Times New Roman" w:eastAsia="仿宋_GB2312"/>
          <w:sz w:val="32"/>
          <w:szCs w:val="30"/>
        </w:rPr>
        <w:t>11.推荐单位意见：意见中应明确写出是否同意推荐，须加盖推荐单位公章。</w:t>
      </w:r>
    </w:p>
    <w:p w14:paraId="298D8D97">
      <w:pPr>
        <w:spacing w:line="20" w:lineRule="exact"/>
        <w:rPr>
          <w:rFonts w:ascii="Times New Roman" w:hAnsi="Times New Roman"/>
        </w:rPr>
      </w:pPr>
    </w:p>
    <w:p w14:paraId="20D24855">
      <w:pPr>
        <w:spacing w:line="20" w:lineRule="exact"/>
        <w:ind w:firstLine="561"/>
        <w:rPr>
          <w:rFonts w:ascii="Times New Roman" w:hAnsi="Times New Roman"/>
          <w:szCs w:val="28"/>
        </w:rPr>
      </w:pPr>
    </w:p>
    <w:tbl>
      <w:tblPr>
        <w:tblStyle w:val="8"/>
        <w:tblW w:w="884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09"/>
        <w:gridCol w:w="658"/>
        <w:gridCol w:w="762"/>
        <w:gridCol w:w="814"/>
        <w:gridCol w:w="467"/>
        <w:gridCol w:w="707"/>
        <w:gridCol w:w="1447"/>
        <w:gridCol w:w="263"/>
        <w:gridCol w:w="1243"/>
        <w:gridCol w:w="70"/>
        <w:gridCol w:w="1705"/>
      </w:tblGrid>
      <w:tr w14:paraId="675A4F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12" w:space="0"/>
              <w:bottom w:val="single" w:color="000000" w:sz="6" w:space="0"/>
            </w:tcBorders>
            <w:vAlign w:val="center"/>
          </w:tcPr>
          <w:p w14:paraId="190E1302">
            <w:pPr>
              <w:spacing w:line="400" w:lineRule="exact"/>
              <w:jc w:val="center"/>
              <w:rPr>
                <w:szCs w:val="28"/>
              </w:rPr>
            </w:pPr>
            <w:r>
              <w:rPr>
                <w:szCs w:val="28"/>
              </w:rPr>
              <w:t>姓  名</w:t>
            </w:r>
          </w:p>
        </w:tc>
        <w:tc>
          <w:tcPr>
            <w:tcW w:w="2750" w:type="dxa"/>
            <w:gridSpan w:val="4"/>
            <w:tcBorders>
              <w:top w:val="single" w:color="000000" w:sz="12" w:space="0"/>
              <w:bottom w:val="single" w:color="000000" w:sz="6" w:space="0"/>
            </w:tcBorders>
            <w:vAlign w:val="center"/>
          </w:tcPr>
          <w:p w14:paraId="15FE8F7D">
            <w:pPr>
              <w:spacing w:line="400" w:lineRule="exact"/>
              <w:jc w:val="center"/>
              <w:rPr>
                <w:szCs w:val="28"/>
              </w:rPr>
            </w:pPr>
          </w:p>
        </w:tc>
        <w:tc>
          <w:tcPr>
            <w:tcW w:w="1447" w:type="dxa"/>
            <w:tcBorders>
              <w:top w:val="single" w:color="000000" w:sz="12" w:space="0"/>
              <w:bottom w:val="single" w:color="000000" w:sz="6" w:space="0"/>
            </w:tcBorders>
            <w:vAlign w:val="center"/>
          </w:tcPr>
          <w:p w14:paraId="208124C0">
            <w:pPr>
              <w:spacing w:line="400" w:lineRule="exact"/>
              <w:jc w:val="center"/>
              <w:rPr>
                <w:szCs w:val="28"/>
              </w:rPr>
            </w:pPr>
            <w:r>
              <w:rPr>
                <w:szCs w:val="28"/>
              </w:rPr>
              <w:t>性  别</w:t>
            </w:r>
          </w:p>
        </w:tc>
        <w:tc>
          <w:tcPr>
            <w:tcW w:w="1576" w:type="dxa"/>
            <w:gridSpan w:val="3"/>
            <w:tcBorders>
              <w:top w:val="single" w:color="000000" w:sz="12" w:space="0"/>
              <w:bottom w:val="single" w:color="000000" w:sz="6" w:space="0"/>
            </w:tcBorders>
            <w:vAlign w:val="center"/>
          </w:tcPr>
          <w:p w14:paraId="1D713509">
            <w:pPr>
              <w:spacing w:line="400" w:lineRule="exact"/>
              <w:jc w:val="center"/>
              <w:rPr>
                <w:szCs w:val="28"/>
                <w:highlight w:val="yellow"/>
              </w:rPr>
            </w:pPr>
          </w:p>
        </w:tc>
        <w:tc>
          <w:tcPr>
            <w:tcW w:w="1705" w:type="dxa"/>
            <w:vMerge w:val="restart"/>
            <w:tcBorders>
              <w:top w:val="single" w:color="000000" w:sz="12" w:space="0"/>
              <w:bottom w:val="single" w:color="000000" w:sz="6" w:space="0"/>
            </w:tcBorders>
            <w:vAlign w:val="center"/>
          </w:tcPr>
          <w:p w14:paraId="5A76DA87">
            <w:pPr>
              <w:spacing w:line="400" w:lineRule="exact"/>
              <w:jc w:val="center"/>
              <w:rPr>
                <w:rFonts w:eastAsia="方正楷体简体"/>
                <w:sz w:val="24"/>
              </w:rPr>
            </w:pPr>
            <w:r>
              <w:rPr>
                <w:rFonts w:hint="eastAsia" w:eastAsia="方正楷体简体"/>
                <w:sz w:val="24"/>
              </w:rPr>
              <w:t>照</w:t>
            </w:r>
          </w:p>
          <w:p w14:paraId="4011F36F">
            <w:pPr>
              <w:spacing w:line="400" w:lineRule="exact"/>
              <w:jc w:val="center"/>
              <w:rPr>
                <w:rFonts w:eastAsia="方正楷体简体"/>
                <w:sz w:val="24"/>
              </w:rPr>
            </w:pPr>
          </w:p>
          <w:p w14:paraId="73FBD69D">
            <w:pPr>
              <w:spacing w:line="400" w:lineRule="exact"/>
              <w:jc w:val="center"/>
              <w:rPr>
                <w:sz w:val="24"/>
              </w:rPr>
            </w:pPr>
            <w:r>
              <w:rPr>
                <w:rFonts w:hint="eastAsia" w:eastAsia="方正楷体简体"/>
                <w:sz w:val="24"/>
              </w:rPr>
              <w:t>片</w:t>
            </w:r>
          </w:p>
        </w:tc>
      </w:tr>
      <w:tr w14:paraId="7C80378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73583DF3">
            <w:pPr>
              <w:spacing w:line="400" w:lineRule="exact"/>
              <w:jc w:val="center"/>
              <w:rPr>
                <w:szCs w:val="28"/>
              </w:rPr>
            </w:pPr>
            <w:r>
              <w:rPr>
                <w:szCs w:val="28"/>
              </w:rPr>
              <w:t>民  族</w:t>
            </w:r>
          </w:p>
        </w:tc>
        <w:tc>
          <w:tcPr>
            <w:tcW w:w="2750" w:type="dxa"/>
            <w:gridSpan w:val="4"/>
            <w:tcBorders>
              <w:top w:val="single" w:color="000000" w:sz="6" w:space="0"/>
              <w:bottom w:val="single" w:color="000000" w:sz="6" w:space="0"/>
            </w:tcBorders>
            <w:vAlign w:val="center"/>
          </w:tcPr>
          <w:p w14:paraId="3D01EDE2">
            <w:pPr>
              <w:spacing w:line="400" w:lineRule="exact"/>
              <w:jc w:val="center"/>
              <w:rPr>
                <w:szCs w:val="28"/>
              </w:rPr>
            </w:pPr>
          </w:p>
        </w:tc>
        <w:tc>
          <w:tcPr>
            <w:tcW w:w="1447" w:type="dxa"/>
            <w:tcBorders>
              <w:top w:val="single" w:color="000000" w:sz="6" w:space="0"/>
              <w:bottom w:val="single" w:color="000000" w:sz="6" w:space="0"/>
            </w:tcBorders>
            <w:vAlign w:val="center"/>
          </w:tcPr>
          <w:p w14:paraId="32B9A4AF">
            <w:pPr>
              <w:spacing w:line="400" w:lineRule="exact"/>
              <w:jc w:val="center"/>
              <w:rPr>
                <w:szCs w:val="28"/>
              </w:rPr>
            </w:pPr>
            <w:r>
              <w:rPr>
                <w:szCs w:val="28"/>
              </w:rPr>
              <w:t>出生年月</w:t>
            </w:r>
          </w:p>
        </w:tc>
        <w:tc>
          <w:tcPr>
            <w:tcW w:w="1576" w:type="dxa"/>
            <w:gridSpan w:val="3"/>
            <w:tcBorders>
              <w:top w:val="single" w:color="000000" w:sz="6" w:space="0"/>
              <w:bottom w:val="single" w:color="000000" w:sz="6" w:space="0"/>
            </w:tcBorders>
            <w:vAlign w:val="center"/>
          </w:tcPr>
          <w:p w14:paraId="3D8ED1E5">
            <w:pPr>
              <w:spacing w:line="400" w:lineRule="exact"/>
              <w:jc w:val="center"/>
              <w:rPr>
                <w:szCs w:val="28"/>
                <w:highlight w:val="yellow"/>
              </w:rPr>
            </w:pPr>
          </w:p>
        </w:tc>
        <w:tc>
          <w:tcPr>
            <w:tcW w:w="1705" w:type="dxa"/>
            <w:vMerge w:val="continue"/>
            <w:tcBorders>
              <w:top w:val="single" w:color="000000" w:sz="6" w:space="0"/>
              <w:bottom w:val="single" w:color="000000" w:sz="6" w:space="0"/>
            </w:tcBorders>
            <w:vAlign w:val="center"/>
          </w:tcPr>
          <w:p w14:paraId="41AE80B6">
            <w:pPr>
              <w:spacing w:line="400" w:lineRule="exact"/>
              <w:jc w:val="center"/>
              <w:rPr>
                <w:szCs w:val="28"/>
                <w:highlight w:val="yellow"/>
              </w:rPr>
            </w:pPr>
          </w:p>
        </w:tc>
      </w:tr>
      <w:tr w14:paraId="0BFDB0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51A31FB0">
            <w:pPr>
              <w:spacing w:line="400" w:lineRule="exact"/>
              <w:jc w:val="center"/>
              <w:rPr>
                <w:szCs w:val="28"/>
              </w:rPr>
            </w:pPr>
            <w:r>
              <w:rPr>
                <w:rFonts w:hint="eastAsia"/>
                <w:szCs w:val="28"/>
              </w:rPr>
              <w:t>籍  贯</w:t>
            </w:r>
          </w:p>
        </w:tc>
        <w:tc>
          <w:tcPr>
            <w:tcW w:w="2750" w:type="dxa"/>
            <w:gridSpan w:val="4"/>
            <w:tcBorders>
              <w:top w:val="single" w:color="000000" w:sz="6" w:space="0"/>
              <w:bottom w:val="single" w:color="000000" w:sz="6" w:space="0"/>
            </w:tcBorders>
            <w:vAlign w:val="center"/>
          </w:tcPr>
          <w:p w14:paraId="1911BCF6">
            <w:pPr>
              <w:spacing w:line="400" w:lineRule="exact"/>
              <w:jc w:val="center"/>
              <w:rPr>
                <w:szCs w:val="28"/>
                <w:highlight w:val="yellow"/>
              </w:rPr>
            </w:pPr>
          </w:p>
        </w:tc>
        <w:tc>
          <w:tcPr>
            <w:tcW w:w="1447" w:type="dxa"/>
            <w:tcBorders>
              <w:top w:val="single" w:color="000000" w:sz="6" w:space="0"/>
              <w:bottom w:val="single" w:color="000000" w:sz="6" w:space="0"/>
            </w:tcBorders>
            <w:vAlign w:val="center"/>
          </w:tcPr>
          <w:p w14:paraId="5B1349A8">
            <w:pPr>
              <w:spacing w:line="400" w:lineRule="exact"/>
              <w:jc w:val="center"/>
              <w:rPr>
                <w:szCs w:val="28"/>
              </w:rPr>
            </w:pPr>
            <w:r>
              <w:rPr>
                <w:szCs w:val="28"/>
              </w:rPr>
              <w:t>政治面貌</w:t>
            </w:r>
          </w:p>
        </w:tc>
        <w:tc>
          <w:tcPr>
            <w:tcW w:w="1576" w:type="dxa"/>
            <w:gridSpan w:val="3"/>
            <w:tcBorders>
              <w:top w:val="single" w:color="000000" w:sz="6" w:space="0"/>
              <w:bottom w:val="single" w:color="000000" w:sz="6" w:space="0"/>
            </w:tcBorders>
            <w:vAlign w:val="center"/>
          </w:tcPr>
          <w:p w14:paraId="0C7FA235">
            <w:pPr>
              <w:spacing w:line="400" w:lineRule="exact"/>
              <w:jc w:val="center"/>
              <w:rPr>
                <w:szCs w:val="28"/>
                <w:highlight w:val="yellow"/>
              </w:rPr>
            </w:pPr>
          </w:p>
        </w:tc>
        <w:tc>
          <w:tcPr>
            <w:tcW w:w="1705" w:type="dxa"/>
            <w:vMerge w:val="continue"/>
            <w:tcBorders>
              <w:top w:val="single" w:color="000000" w:sz="6" w:space="0"/>
              <w:bottom w:val="single" w:color="000000" w:sz="6" w:space="0"/>
            </w:tcBorders>
            <w:vAlign w:val="center"/>
          </w:tcPr>
          <w:p w14:paraId="134F8F92">
            <w:pPr>
              <w:spacing w:line="400" w:lineRule="exact"/>
              <w:jc w:val="center"/>
              <w:rPr>
                <w:szCs w:val="28"/>
                <w:highlight w:val="yellow"/>
              </w:rPr>
            </w:pPr>
          </w:p>
        </w:tc>
      </w:tr>
      <w:tr w14:paraId="0FCCC05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11D8D478">
            <w:pPr>
              <w:spacing w:line="400" w:lineRule="exact"/>
              <w:jc w:val="center"/>
              <w:rPr>
                <w:szCs w:val="28"/>
              </w:rPr>
            </w:pPr>
            <w:r>
              <w:rPr>
                <w:szCs w:val="28"/>
              </w:rPr>
              <w:t>学</w:t>
            </w:r>
            <w:r>
              <w:rPr>
                <w:rFonts w:hint="eastAsia"/>
                <w:szCs w:val="28"/>
              </w:rPr>
              <w:t xml:space="preserve">  </w:t>
            </w:r>
            <w:r>
              <w:rPr>
                <w:szCs w:val="28"/>
              </w:rPr>
              <w:t>历</w:t>
            </w:r>
          </w:p>
        </w:tc>
        <w:tc>
          <w:tcPr>
            <w:tcW w:w="2750" w:type="dxa"/>
            <w:gridSpan w:val="4"/>
            <w:tcBorders>
              <w:top w:val="single" w:color="000000" w:sz="6" w:space="0"/>
              <w:bottom w:val="single" w:color="000000" w:sz="6" w:space="0"/>
            </w:tcBorders>
            <w:vAlign w:val="center"/>
          </w:tcPr>
          <w:p w14:paraId="197E2D72">
            <w:pPr>
              <w:spacing w:line="400" w:lineRule="exact"/>
              <w:jc w:val="center"/>
              <w:rPr>
                <w:szCs w:val="28"/>
                <w:highlight w:val="yellow"/>
              </w:rPr>
            </w:pPr>
          </w:p>
        </w:tc>
        <w:tc>
          <w:tcPr>
            <w:tcW w:w="1447" w:type="dxa"/>
            <w:tcBorders>
              <w:top w:val="single" w:color="000000" w:sz="6" w:space="0"/>
              <w:bottom w:val="single" w:color="000000" w:sz="6" w:space="0"/>
            </w:tcBorders>
            <w:vAlign w:val="center"/>
          </w:tcPr>
          <w:p w14:paraId="185013D5">
            <w:pPr>
              <w:spacing w:line="400" w:lineRule="exact"/>
              <w:jc w:val="center"/>
              <w:rPr>
                <w:szCs w:val="28"/>
              </w:rPr>
            </w:pPr>
            <w:r>
              <w:rPr>
                <w:szCs w:val="28"/>
              </w:rPr>
              <w:t>学</w:t>
            </w:r>
            <w:r>
              <w:rPr>
                <w:rFonts w:hint="eastAsia"/>
                <w:szCs w:val="28"/>
              </w:rPr>
              <w:t xml:space="preserve">  </w:t>
            </w:r>
            <w:r>
              <w:rPr>
                <w:szCs w:val="28"/>
              </w:rPr>
              <w:t>位</w:t>
            </w:r>
          </w:p>
        </w:tc>
        <w:tc>
          <w:tcPr>
            <w:tcW w:w="1576" w:type="dxa"/>
            <w:gridSpan w:val="3"/>
            <w:tcBorders>
              <w:top w:val="single" w:color="000000" w:sz="6" w:space="0"/>
              <w:bottom w:val="single" w:color="000000" w:sz="6" w:space="0"/>
            </w:tcBorders>
            <w:vAlign w:val="center"/>
          </w:tcPr>
          <w:p w14:paraId="564E2ECE">
            <w:pPr>
              <w:spacing w:line="400" w:lineRule="exact"/>
              <w:jc w:val="center"/>
              <w:rPr>
                <w:szCs w:val="28"/>
                <w:highlight w:val="yellow"/>
              </w:rPr>
            </w:pPr>
          </w:p>
        </w:tc>
        <w:tc>
          <w:tcPr>
            <w:tcW w:w="1705" w:type="dxa"/>
            <w:vMerge w:val="continue"/>
            <w:tcBorders>
              <w:top w:val="single" w:color="000000" w:sz="6" w:space="0"/>
              <w:bottom w:val="single" w:color="000000" w:sz="6" w:space="0"/>
            </w:tcBorders>
            <w:vAlign w:val="center"/>
          </w:tcPr>
          <w:p w14:paraId="1670E6EE">
            <w:pPr>
              <w:spacing w:line="400" w:lineRule="exact"/>
              <w:jc w:val="center"/>
              <w:rPr>
                <w:szCs w:val="28"/>
                <w:highlight w:val="yellow"/>
              </w:rPr>
            </w:pPr>
          </w:p>
        </w:tc>
      </w:tr>
      <w:tr w14:paraId="1C6339B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749B99FE">
            <w:pPr>
              <w:spacing w:line="400" w:lineRule="exact"/>
              <w:jc w:val="center"/>
              <w:rPr>
                <w:szCs w:val="28"/>
              </w:rPr>
            </w:pPr>
            <w:r>
              <w:rPr>
                <w:rFonts w:hint="eastAsia"/>
                <w:szCs w:val="28"/>
              </w:rPr>
              <w:t>毕业院校</w:t>
            </w:r>
          </w:p>
        </w:tc>
        <w:tc>
          <w:tcPr>
            <w:tcW w:w="2750" w:type="dxa"/>
            <w:gridSpan w:val="4"/>
            <w:tcBorders>
              <w:top w:val="single" w:color="000000" w:sz="6" w:space="0"/>
              <w:bottom w:val="single" w:color="000000" w:sz="6" w:space="0"/>
            </w:tcBorders>
            <w:vAlign w:val="center"/>
          </w:tcPr>
          <w:p w14:paraId="443B1B14">
            <w:pPr>
              <w:spacing w:line="400" w:lineRule="exact"/>
              <w:jc w:val="center"/>
              <w:rPr>
                <w:szCs w:val="28"/>
                <w:highlight w:val="yellow"/>
              </w:rPr>
            </w:pPr>
          </w:p>
        </w:tc>
        <w:tc>
          <w:tcPr>
            <w:tcW w:w="1447" w:type="dxa"/>
            <w:tcBorders>
              <w:top w:val="single" w:color="000000" w:sz="6" w:space="0"/>
              <w:bottom w:val="single" w:color="000000" w:sz="6" w:space="0"/>
            </w:tcBorders>
            <w:vAlign w:val="center"/>
          </w:tcPr>
          <w:p w14:paraId="2EDE99E5">
            <w:pPr>
              <w:spacing w:line="400" w:lineRule="exact"/>
              <w:jc w:val="center"/>
              <w:rPr>
                <w:szCs w:val="28"/>
              </w:rPr>
            </w:pPr>
            <w:r>
              <w:rPr>
                <w:rFonts w:hint="eastAsia"/>
                <w:szCs w:val="28"/>
              </w:rPr>
              <w:t>所学专业</w:t>
            </w:r>
          </w:p>
        </w:tc>
        <w:tc>
          <w:tcPr>
            <w:tcW w:w="3281" w:type="dxa"/>
            <w:gridSpan w:val="4"/>
            <w:tcBorders>
              <w:top w:val="single" w:color="000000" w:sz="6" w:space="0"/>
              <w:bottom w:val="single" w:color="000000" w:sz="6" w:space="0"/>
            </w:tcBorders>
            <w:vAlign w:val="center"/>
          </w:tcPr>
          <w:p w14:paraId="62DBD5DE">
            <w:pPr>
              <w:spacing w:line="400" w:lineRule="exact"/>
              <w:jc w:val="center"/>
              <w:rPr>
                <w:szCs w:val="28"/>
                <w:highlight w:val="yellow"/>
              </w:rPr>
            </w:pPr>
          </w:p>
        </w:tc>
      </w:tr>
      <w:tr w14:paraId="3704F02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2129" w:type="dxa"/>
            <w:gridSpan w:val="3"/>
            <w:tcBorders>
              <w:top w:val="single" w:color="000000" w:sz="6" w:space="0"/>
              <w:bottom w:val="single" w:color="000000" w:sz="6" w:space="0"/>
            </w:tcBorders>
            <w:vAlign w:val="center"/>
          </w:tcPr>
          <w:p w14:paraId="680EA321">
            <w:pPr>
              <w:spacing w:line="400" w:lineRule="exact"/>
              <w:jc w:val="center"/>
              <w:rPr>
                <w:szCs w:val="28"/>
              </w:rPr>
            </w:pPr>
            <w:r>
              <w:rPr>
                <w:rFonts w:hint="eastAsia"/>
                <w:szCs w:val="28"/>
              </w:rPr>
              <w:t>推荐组别</w:t>
            </w:r>
          </w:p>
        </w:tc>
        <w:tc>
          <w:tcPr>
            <w:tcW w:w="6716" w:type="dxa"/>
            <w:gridSpan w:val="8"/>
            <w:tcBorders>
              <w:top w:val="single" w:color="000000" w:sz="6" w:space="0"/>
              <w:bottom w:val="single" w:color="000000" w:sz="6" w:space="0"/>
            </w:tcBorders>
            <w:vAlign w:val="center"/>
          </w:tcPr>
          <w:p w14:paraId="071624A0">
            <w:pPr>
              <w:spacing w:line="400" w:lineRule="exact"/>
              <w:jc w:val="center"/>
              <w:rPr>
                <w:szCs w:val="28"/>
              </w:rPr>
            </w:pPr>
            <w:r>
              <w:rPr>
                <w:szCs w:val="28"/>
              </w:rPr>
              <w:sym w:font="Wingdings 2" w:char="00A3"/>
            </w:r>
            <w:r>
              <w:rPr>
                <w:rFonts w:hint="eastAsia"/>
                <w:szCs w:val="28"/>
              </w:rPr>
              <w:t xml:space="preserve">理科  </w:t>
            </w:r>
            <w:r>
              <w:rPr>
                <w:szCs w:val="28"/>
              </w:rPr>
              <w:sym w:font="Wingdings 2" w:char="00A3"/>
            </w:r>
            <w:r>
              <w:rPr>
                <w:rFonts w:hint="eastAsia"/>
                <w:szCs w:val="28"/>
              </w:rPr>
              <w:t xml:space="preserve">工科  </w:t>
            </w:r>
            <w:r>
              <w:rPr>
                <w:szCs w:val="28"/>
              </w:rPr>
              <w:sym w:font="Wingdings 2" w:char="00A3"/>
            </w:r>
            <w:r>
              <w:rPr>
                <w:rFonts w:hint="eastAsia"/>
                <w:szCs w:val="28"/>
              </w:rPr>
              <w:t xml:space="preserve">农科  </w:t>
            </w:r>
            <w:r>
              <w:rPr>
                <w:szCs w:val="28"/>
              </w:rPr>
              <w:sym w:font="Wingdings 2" w:char="00A3"/>
            </w:r>
            <w:r>
              <w:rPr>
                <w:rFonts w:hint="eastAsia"/>
                <w:szCs w:val="28"/>
              </w:rPr>
              <w:t xml:space="preserve">医科  </w:t>
            </w:r>
            <w:r>
              <w:rPr>
                <w:szCs w:val="28"/>
              </w:rPr>
              <w:sym w:font="Wingdings 2" w:char="00A3"/>
            </w:r>
            <w:r>
              <w:rPr>
                <w:rFonts w:hint="eastAsia"/>
                <w:szCs w:val="28"/>
              </w:rPr>
              <w:t xml:space="preserve">综合  </w:t>
            </w:r>
            <w:r>
              <w:rPr>
                <w:szCs w:val="28"/>
              </w:rPr>
              <w:sym w:font="Wingdings 2" w:char="00A3"/>
            </w:r>
            <w:r>
              <w:rPr>
                <w:rFonts w:hint="eastAsia"/>
                <w:szCs w:val="28"/>
              </w:rPr>
              <w:t>地市</w:t>
            </w:r>
          </w:p>
        </w:tc>
      </w:tr>
      <w:tr w14:paraId="5C15F87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2129" w:type="dxa"/>
            <w:gridSpan w:val="3"/>
            <w:tcBorders>
              <w:top w:val="single" w:color="000000" w:sz="6" w:space="0"/>
              <w:bottom w:val="single" w:color="000000" w:sz="6" w:space="0"/>
            </w:tcBorders>
            <w:vAlign w:val="center"/>
          </w:tcPr>
          <w:p w14:paraId="2E840786">
            <w:pPr>
              <w:spacing w:line="400" w:lineRule="exact"/>
              <w:jc w:val="center"/>
              <w:rPr>
                <w:szCs w:val="28"/>
              </w:rPr>
            </w:pPr>
            <w:r>
              <w:rPr>
                <w:szCs w:val="28"/>
              </w:rPr>
              <w:t>工作单位及职务</w:t>
            </w:r>
          </w:p>
        </w:tc>
        <w:tc>
          <w:tcPr>
            <w:tcW w:w="6716" w:type="dxa"/>
            <w:gridSpan w:val="8"/>
            <w:tcBorders>
              <w:top w:val="single" w:color="000000" w:sz="6" w:space="0"/>
              <w:bottom w:val="single" w:color="000000" w:sz="6" w:space="0"/>
            </w:tcBorders>
            <w:vAlign w:val="center"/>
          </w:tcPr>
          <w:p w14:paraId="11612D71">
            <w:pPr>
              <w:spacing w:line="400" w:lineRule="exact"/>
              <w:jc w:val="center"/>
              <w:rPr>
                <w:szCs w:val="28"/>
              </w:rPr>
            </w:pPr>
          </w:p>
        </w:tc>
      </w:tr>
      <w:tr w14:paraId="63C7FD4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2129" w:type="dxa"/>
            <w:gridSpan w:val="3"/>
            <w:tcBorders>
              <w:top w:val="single" w:color="000000" w:sz="6" w:space="0"/>
              <w:bottom w:val="single" w:color="000000" w:sz="6" w:space="0"/>
            </w:tcBorders>
            <w:vAlign w:val="center"/>
          </w:tcPr>
          <w:p w14:paraId="227AF3B1">
            <w:pPr>
              <w:spacing w:line="400" w:lineRule="exact"/>
              <w:jc w:val="center"/>
              <w:rPr>
                <w:szCs w:val="28"/>
              </w:rPr>
            </w:pPr>
            <w:r>
              <w:rPr>
                <w:szCs w:val="28"/>
              </w:rPr>
              <w:t>专业技术职务</w:t>
            </w:r>
          </w:p>
        </w:tc>
        <w:tc>
          <w:tcPr>
            <w:tcW w:w="6716" w:type="dxa"/>
            <w:gridSpan w:val="8"/>
            <w:tcBorders>
              <w:top w:val="single" w:color="000000" w:sz="6" w:space="0"/>
              <w:bottom w:val="single" w:color="000000" w:sz="6" w:space="0"/>
            </w:tcBorders>
            <w:vAlign w:val="center"/>
          </w:tcPr>
          <w:p w14:paraId="5D29241F">
            <w:pPr>
              <w:spacing w:line="400" w:lineRule="exact"/>
              <w:jc w:val="center"/>
              <w:rPr>
                <w:szCs w:val="28"/>
                <w:highlight w:val="yellow"/>
              </w:rPr>
            </w:pPr>
          </w:p>
        </w:tc>
      </w:tr>
      <w:tr w14:paraId="5561AA1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381155FD">
            <w:pPr>
              <w:spacing w:line="400" w:lineRule="exact"/>
              <w:jc w:val="center"/>
              <w:rPr>
                <w:szCs w:val="28"/>
              </w:rPr>
            </w:pPr>
            <w:r>
              <w:rPr>
                <w:szCs w:val="28"/>
              </w:rPr>
              <w:t>办公电话</w:t>
            </w:r>
          </w:p>
        </w:tc>
        <w:tc>
          <w:tcPr>
            <w:tcW w:w="1576" w:type="dxa"/>
            <w:gridSpan w:val="2"/>
            <w:tcBorders>
              <w:top w:val="single" w:color="000000" w:sz="6" w:space="0"/>
              <w:bottom w:val="single" w:color="000000" w:sz="6" w:space="0"/>
            </w:tcBorders>
            <w:vAlign w:val="center"/>
          </w:tcPr>
          <w:p w14:paraId="01A8C676">
            <w:pPr>
              <w:spacing w:line="400" w:lineRule="exact"/>
              <w:jc w:val="center"/>
              <w:rPr>
                <w:szCs w:val="28"/>
              </w:rPr>
            </w:pPr>
          </w:p>
        </w:tc>
        <w:tc>
          <w:tcPr>
            <w:tcW w:w="1174" w:type="dxa"/>
            <w:gridSpan w:val="2"/>
            <w:tcBorders>
              <w:top w:val="single" w:color="000000" w:sz="6" w:space="0"/>
              <w:bottom w:val="single" w:color="000000" w:sz="6" w:space="0"/>
            </w:tcBorders>
            <w:vAlign w:val="center"/>
          </w:tcPr>
          <w:p w14:paraId="3EE42DE8">
            <w:pPr>
              <w:spacing w:line="400" w:lineRule="exact"/>
              <w:jc w:val="center"/>
              <w:rPr>
                <w:szCs w:val="28"/>
              </w:rPr>
            </w:pPr>
            <w:r>
              <w:rPr>
                <w:szCs w:val="28"/>
              </w:rPr>
              <w:t>手  机</w:t>
            </w:r>
          </w:p>
        </w:tc>
        <w:tc>
          <w:tcPr>
            <w:tcW w:w="1710" w:type="dxa"/>
            <w:gridSpan w:val="2"/>
            <w:tcBorders>
              <w:top w:val="single" w:color="000000" w:sz="6" w:space="0"/>
              <w:bottom w:val="single" w:color="000000" w:sz="6" w:space="0"/>
            </w:tcBorders>
            <w:vAlign w:val="center"/>
          </w:tcPr>
          <w:p w14:paraId="2D03EC40">
            <w:pPr>
              <w:spacing w:line="400" w:lineRule="exact"/>
              <w:ind w:left="280" w:hanging="280" w:hangingChars="100"/>
              <w:jc w:val="center"/>
              <w:rPr>
                <w:szCs w:val="21"/>
              </w:rPr>
            </w:pPr>
          </w:p>
        </w:tc>
        <w:tc>
          <w:tcPr>
            <w:tcW w:w="1243" w:type="dxa"/>
            <w:tcBorders>
              <w:top w:val="single" w:color="000000" w:sz="6" w:space="0"/>
              <w:bottom w:val="single" w:color="000000" w:sz="6" w:space="0"/>
            </w:tcBorders>
            <w:vAlign w:val="center"/>
          </w:tcPr>
          <w:p w14:paraId="2AEF8526">
            <w:pPr>
              <w:spacing w:line="400" w:lineRule="exact"/>
              <w:jc w:val="center"/>
              <w:rPr>
                <w:szCs w:val="28"/>
              </w:rPr>
            </w:pPr>
            <w:r>
              <w:rPr>
                <w:szCs w:val="28"/>
              </w:rPr>
              <w:t>电子邮箱</w:t>
            </w:r>
          </w:p>
        </w:tc>
        <w:tc>
          <w:tcPr>
            <w:tcW w:w="1775" w:type="dxa"/>
            <w:gridSpan w:val="2"/>
            <w:tcBorders>
              <w:top w:val="single" w:color="000000" w:sz="6" w:space="0"/>
              <w:bottom w:val="single" w:color="000000" w:sz="6" w:space="0"/>
            </w:tcBorders>
            <w:vAlign w:val="center"/>
          </w:tcPr>
          <w:p w14:paraId="5CB2EB8F">
            <w:pPr>
              <w:spacing w:line="400" w:lineRule="exact"/>
              <w:jc w:val="center"/>
              <w:rPr>
                <w:color w:val="0000FF"/>
                <w:szCs w:val="28"/>
              </w:rPr>
            </w:pPr>
          </w:p>
        </w:tc>
      </w:tr>
      <w:tr w14:paraId="40E73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1367" w:type="dxa"/>
            <w:gridSpan w:val="2"/>
            <w:tcBorders>
              <w:top w:val="single" w:color="000000" w:sz="6" w:space="0"/>
              <w:bottom w:val="single" w:color="000000" w:sz="6" w:space="0"/>
            </w:tcBorders>
            <w:vAlign w:val="center"/>
          </w:tcPr>
          <w:p w14:paraId="4FFB2C70">
            <w:pPr>
              <w:spacing w:line="400" w:lineRule="exact"/>
              <w:jc w:val="center"/>
              <w:rPr>
                <w:szCs w:val="28"/>
              </w:rPr>
            </w:pPr>
            <w:r>
              <w:rPr>
                <w:szCs w:val="28"/>
              </w:rPr>
              <w:t>通讯地址</w:t>
            </w:r>
          </w:p>
        </w:tc>
        <w:tc>
          <w:tcPr>
            <w:tcW w:w="4460" w:type="dxa"/>
            <w:gridSpan w:val="6"/>
            <w:tcBorders>
              <w:top w:val="single" w:color="000000" w:sz="6" w:space="0"/>
              <w:bottom w:val="single" w:color="000000" w:sz="6" w:space="0"/>
            </w:tcBorders>
            <w:vAlign w:val="center"/>
          </w:tcPr>
          <w:p w14:paraId="6187D7B8">
            <w:pPr>
              <w:spacing w:line="400" w:lineRule="exact"/>
              <w:ind w:left="280" w:hanging="280" w:hangingChars="100"/>
              <w:rPr>
                <w:szCs w:val="28"/>
              </w:rPr>
            </w:pPr>
          </w:p>
        </w:tc>
        <w:tc>
          <w:tcPr>
            <w:tcW w:w="1243" w:type="dxa"/>
            <w:tcBorders>
              <w:top w:val="single" w:color="000000" w:sz="6" w:space="0"/>
              <w:bottom w:val="single" w:color="000000" w:sz="6" w:space="0"/>
            </w:tcBorders>
            <w:vAlign w:val="center"/>
          </w:tcPr>
          <w:p w14:paraId="5406EFF7">
            <w:pPr>
              <w:spacing w:line="400" w:lineRule="exact"/>
              <w:jc w:val="center"/>
              <w:rPr>
                <w:szCs w:val="28"/>
              </w:rPr>
            </w:pPr>
            <w:r>
              <w:rPr>
                <w:szCs w:val="28"/>
              </w:rPr>
              <w:t>邮  编</w:t>
            </w:r>
          </w:p>
        </w:tc>
        <w:tc>
          <w:tcPr>
            <w:tcW w:w="1775" w:type="dxa"/>
            <w:gridSpan w:val="2"/>
            <w:tcBorders>
              <w:top w:val="single" w:color="000000" w:sz="6" w:space="0"/>
              <w:bottom w:val="single" w:color="000000" w:sz="6" w:space="0"/>
            </w:tcBorders>
            <w:vAlign w:val="center"/>
          </w:tcPr>
          <w:p w14:paraId="424EE7B8">
            <w:pPr>
              <w:spacing w:line="400" w:lineRule="exact"/>
              <w:jc w:val="center"/>
              <w:rPr>
                <w:color w:val="0000FF"/>
                <w:szCs w:val="28"/>
              </w:rPr>
            </w:pPr>
          </w:p>
        </w:tc>
      </w:tr>
      <w:tr w14:paraId="1CC691F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709" w:type="dxa"/>
            <w:vMerge w:val="restart"/>
            <w:tcBorders>
              <w:top w:val="single" w:color="000000" w:sz="6" w:space="0"/>
              <w:bottom w:val="single" w:color="000000" w:sz="6" w:space="0"/>
            </w:tcBorders>
            <w:vAlign w:val="center"/>
          </w:tcPr>
          <w:p w14:paraId="408ACAE3">
            <w:pPr>
              <w:spacing w:line="400" w:lineRule="exact"/>
              <w:jc w:val="center"/>
              <w:rPr>
                <w:szCs w:val="28"/>
              </w:rPr>
            </w:pPr>
            <w:r>
              <w:rPr>
                <w:rFonts w:hint="eastAsia"/>
                <w:szCs w:val="28"/>
              </w:rPr>
              <w:t>学</w:t>
            </w:r>
          </w:p>
          <w:p w14:paraId="49E44714">
            <w:pPr>
              <w:spacing w:line="400" w:lineRule="exact"/>
              <w:jc w:val="center"/>
              <w:rPr>
                <w:szCs w:val="28"/>
              </w:rPr>
            </w:pPr>
            <w:r>
              <w:rPr>
                <w:rFonts w:hint="eastAsia"/>
                <w:szCs w:val="28"/>
              </w:rPr>
              <w:t>习</w:t>
            </w:r>
          </w:p>
          <w:p w14:paraId="4E3F1525">
            <w:pPr>
              <w:spacing w:line="400" w:lineRule="exact"/>
              <w:jc w:val="center"/>
              <w:rPr>
                <w:szCs w:val="28"/>
              </w:rPr>
            </w:pPr>
            <w:r>
              <w:rPr>
                <w:rFonts w:hint="eastAsia"/>
                <w:szCs w:val="28"/>
              </w:rPr>
              <w:t>工</w:t>
            </w:r>
          </w:p>
          <w:p w14:paraId="63B00B99">
            <w:pPr>
              <w:spacing w:line="400" w:lineRule="exact"/>
              <w:jc w:val="center"/>
              <w:rPr>
                <w:szCs w:val="28"/>
              </w:rPr>
            </w:pPr>
            <w:r>
              <w:rPr>
                <w:rFonts w:hint="eastAsia"/>
                <w:szCs w:val="28"/>
              </w:rPr>
              <w:t>作</w:t>
            </w:r>
          </w:p>
          <w:p w14:paraId="2D797399">
            <w:pPr>
              <w:spacing w:line="400" w:lineRule="exact"/>
              <w:jc w:val="center"/>
              <w:rPr>
                <w:szCs w:val="28"/>
              </w:rPr>
            </w:pPr>
            <w:r>
              <w:rPr>
                <w:rFonts w:hint="eastAsia"/>
                <w:szCs w:val="28"/>
              </w:rPr>
              <w:t>经</w:t>
            </w:r>
          </w:p>
          <w:p w14:paraId="77D06A94">
            <w:pPr>
              <w:spacing w:line="400" w:lineRule="exact"/>
              <w:jc w:val="center"/>
              <w:rPr>
                <w:szCs w:val="28"/>
              </w:rPr>
            </w:pPr>
            <w:r>
              <w:rPr>
                <w:rFonts w:hint="eastAsia"/>
                <w:szCs w:val="28"/>
              </w:rPr>
              <w:t>历</w:t>
            </w:r>
          </w:p>
        </w:tc>
        <w:tc>
          <w:tcPr>
            <w:tcW w:w="2701" w:type="dxa"/>
            <w:gridSpan w:val="4"/>
            <w:tcBorders>
              <w:top w:val="single" w:color="000000" w:sz="6" w:space="0"/>
              <w:bottom w:val="single" w:color="000000" w:sz="6" w:space="0"/>
            </w:tcBorders>
            <w:vAlign w:val="center"/>
          </w:tcPr>
          <w:p w14:paraId="6332C2E8">
            <w:pPr>
              <w:spacing w:line="400" w:lineRule="exact"/>
              <w:jc w:val="center"/>
              <w:rPr>
                <w:szCs w:val="28"/>
              </w:rPr>
            </w:pPr>
            <w:r>
              <w:rPr>
                <w:rFonts w:hint="eastAsia"/>
                <w:szCs w:val="28"/>
              </w:rPr>
              <w:t>起止年月</w:t>
            </w:r>
          </w:p>
        </w:tc>
        <w:tc>
          <w:tcPr>
            <w:tcW w:w="5435" w:type="dxa"/>
            <w:gridSpan w:val="6"/>
            <w:tcBorders>
              <w:top w:val="single" w:color="000000" w:sz="6" w:space="0"/>
              <w:bottom w:val="single" w:color="000000" w:sz="6" w:space="0"/>
            </w:tcBorders>
            <w:vAlign w:val="center"/>
          </w:tcPr>
          <w:p w14:paraId="0ADAF398">
            <w:pPr>
              <w:spacing w:line="400" w:lineRule="exact"/>
              <w:jc w:val="center"/>
              <w:rPr>
                <w:szCs w:val="28"/>
              </w:rPr>
            </w:pPr>
            <w:r>
              <w:rPr>
                <w:rFonts w:hint="eastAsia"/>
                <w:szCs w:val="28"/>
              </w:rPr>
              <w:t>在何单位从事何工作</w:t>
            </w:r>
          </w:p>
        </w:tc>
      </w:tr>
      <w:tr w14:paraId="25BD860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709" w:type="dxa"/>
            <w:vMerge w:val="continue"/>
            <w:tcBorders>
              <w:top w:val="single" w:color="000000" w:sz="6" w:space="0"/>
              <w:bottom w:val="single" w:color="000000" w:sz="6" w:space="0"/>
            </w:tcBorders>
            <w:vAlign w:val="center"/>
          </w:tcPr>
          <w:p w14:paraId="6116D758">
            <w:pPr>
              <w:spacing w:line="400" w:lineRule="exact"/>
              <w:jc w:val="center"/>
              <w:rPr>
                <w:szCs w:val="28"/>
              </w:rPr>
            </w:pPr>
          </w:p>
        </w:tc>
        <w:tc>
          <w:tcPr>
            <w:tcW w:w="2701" w:type="dxa"/>
            <w:gridSpan w:val="4"/>
            <w:tcBorders>
              <w:top w:val="single" w:color="000000" w:sz="6" w:space="0"/>
              <w:bottom w:val="single" w:color="000000" w:sz="6" w:space="0"/>
            </w:tcBorders>
            <w:vAlign w:val="center"/>
          </w:tcPr>
          <w:p w14:paraId="0DE71333">
            <w:pPr>
              <w:spacing w:line="400" w:lineRule="exact"/>
              <w:ind w:firstLine="560"/>
              <w:jc w:val="center"/>
              <w:rPr>
                <w:szCs w:val="28"/>
              </w:rPr>
            </w:pPr>
          </w:p>
        </w:tc>
        <w:tc>
          <w:tcPr>
            <w:tcW w:w="5435" w:type="dxa"/>
            <w:gridSpan w:val="6"/>
            <w:tcBorders>
              <w:top w:val="single" w:color="000000" w:sz="6" w:space="0"/>
              <w:bottom w:val="single" w:color="000000" w:sz="6" w:space="0"/>
            </w:tcBorders>
            <w:vAlign w:val="center"/>
          </w:tcPr>
          <w:p w14:paraId="2C3681E9">
            <w:pPr>
              <w:spacing w:line="400" w:lineRule="exact"/>
              <w:ind w:firstLine="560"/>
              <w:jc w:val="center"/>
              <w:rPr>
                <w:szCs w:val="28"/>
              </w:rPr>
            </w:pPr>
          </w:p>
        </w:tc>
      </w:tr>
      <w:tr w14:paraId="78422B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709" w:type="dxa"/>
            <w:vMerge w:val="continue"/>
            <w:tcBorders>
              <w:top w:val="single" w:color="000000" w:sz="6" w:space="0"/>
              <w:bottom w:val="single" w:color="000000" w:sz="6" w:space="0"/>
            </w:tcBorders>
            <w:vAlign w:val="center"/>
          </w:tcPr>
          <w:p w14:paraId="70DFC3DB">
            <w:pPr>
              <w:spacing w:line="400" w:lineRule="exact"/>
              <w:jc w:val="center"/>
              <w:rPr>
                <w:szCs w:val="28"/>
              </w:rPr>
            </w:pPr>
          </w:p>
        </w:tc>
        <w:tc>
          <w:tcPr>
            <w:tcW w:w="2701" w:type="dxa"/>
            <w:gridSpan w:val="4"/>
            <w:tcBorders>
              <w:top w:val="single" w:color="000000" w:sz="6" w:space="0"/>
              <w:bottom w:val="single" w:color="000000" w:sz="6" w:space="0"/>
            </w:tcBorders>
            <w:vAlign w:val="center"/>
          </w:tcPr>
          <w:p w14:paraId="400730BA">
            <w:pPr>
              <w:spacing w:line="400" w:lineRule="exact"/>
              <w:ind w:firstLine="560"/>
              <w:jc w:val="center"/>
              <w:rPr>
                <w:szCs w:val="28"/>
              </w:rPr>
            </w:pPr>
          </w:p>
        </w:tc>
        <w:tc>
          <w:tcPr>
            <w:tcW w:w="5435" w:type="dxa"/>
            <w:gridSpan w:val="6"/>
            <w:tcBorders>
              <w:top w:val="single" w:color="000000" w:sz="6" w:space="0"/>
              <w:bottom w:val="single" w:color="000000" w:sz="6" w:space="0"/>
            </w:tcBorders>
            <w:vAlign w:val="center"/>
          </w:tcPr>
          <w:p w14:paraId="52E9F320">
            <w:pPr>
              <w:spacing w:line="400" w:lineRule="exact"/>
              <w:ind w:firstLine="560"/>
              <w:jc w:val="center"/>
              <w:rPr>
                <w:szCs w:val="28"/>
              </w:rPr>
            </w:pPr>
          </w:p>
        </w:tc>
      </w:tr>
      <w:tr w14:paraId="78636CC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709" w:type="dxa"/>
            <w:vMerge w:val="continue"/>
            <w:tcBorders>
              <w:top w:val="single" w:color="000000" w:sz="6" w:space="0"/>
              <w:bottom w:val="single" w:color="000000" w:sz="6" w:space="0"/>
            </w:tcBorders>
            <w:vAlign w:val="center"/>
          </w:tcPr>
          <w:p w14:paraId="783D4A9E">
            <w:pPr>
              <w:spacing w:line="400" w:lineRule="exact"/>
              <w:jc w:val="center"/>
              <w:rPr>
                <w:szCs w:val="28"/>
              </w:rPr>
            </w:pPr>
          </w:p>
        </w:tc>
        <w:tc>
          <w:tcPr>
            <w:tcW w:w="2701" w:type="dxa"/>
            <w:gridSpan w:val="4"/>
            <w:tcBorders>
              <w:top w:val="single" w:color="000000" w:sz="6" w:space="0"/>
              <w:bottom w:val="single" w:color="000000" w:sz="6" w:space="0"/>
            </w:tcBorders>
            <w:vAlign w:val="center"/>
          </w:tcPr>
          <w:p w14:paraId="74634F14">
            <w:pPr>
              <w:spacing w:line="400" w:lineRule="exact"/>
              <w:ind w:firstLine="640"/>
              <w:jc w:val="center"/>
            </w:pPr>
          </w:p>
        </w:tc>
        <w:tc>
          <w:tcPr>
            <w:tcW w:w="5435" w:type="dxa"/>
            <w:gridSpan w:val="6"/>
            <w:tcBorders>
              <w:top w:val="single" w:color="000000" w:sz="6" w:space="0"/>
              <w:bottom w:val="single" w:color="000000" w:sz="6" w:space="0"/>
            </w:tcBorders>
            <w:vAlign w:val="center"/>
          </w:tcPr>
          <w:p w14:paraId="72230D4B">
            <w:pPr>
              <w:spacing w:line="400" w:lineRule="exact"/>
              <w:ind w:firstLine="640"/>
              <w:jc w:val="center"/>
            </w:pPr>
          </w:p>
        </w:tc>
      </w:tr>
      <w:tr w14:paraId="758F0B6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709" w:hRule="atLeast"/>
          <w:jc w:val="center"/>
        </w:trPr>
        <w:tc>
          <w:tcPr>
            <w:tcW w:w="709" w:type="dxa"/>
            <w:vMerge w:val="continue"/>
            <w:tcBorders>
              <w:top w:val="single" w:color="000000" w:sz="6" w:space="0"/>
              <w:bottom w:val="single" w:color="000000" w:sz="6" w:space="0"/>
            </w:tcBorders>
            <w:vAlign w:val="center"/>
          </w:tcPr>
          <w:p w14:paraId="790CA91C">
            <w:pPr>
              <w:spacing w:line="400" w:lineRule="exact"/>
              <w:jc w:val="center"/>
              <w:rPr>
                <w:szCs w:val="28"/>
              </w:rPr>
            </w:pPr>
          </w:p>
        </w:tc>
        <w:tc>
          <w:tcPr>
            <w:tcW w:w="2701" w:type="dxa"/>
            <w:gridSpan w:val="4"/>
            <w:tcBorders>
              <w:top w:val="single" w:color="000000" w:sz="6" w:space="0"/>
              <w:bottom w:val="single" w:color="000000" w:sz="6" w:space="0"/>
            </w:tcBorders>
            <w:vAlign w:val="center"/>
          </w:tcPr>
          <w:p w14:paraId="6B0E1CC5">
            <w:pPr>
              <w:spacing w:line="400" w:lineRule="exact"/>
              <w:ind w:firstLine="880"/>
              <w:jc w:val="center"/>
              <w:rPr>
                <w:sz w:val="44"/>
                <w:szCs w:val="44"/>
              </w:rPr>
            </w:pPr>
          </w:p>
        </w:tc>
        <w:tc>
          <w:tcPr>
            <w:tcW w:w="5435" w:type="dxa"/>
            <w:gridSpan w:val="6"/>
            <w:tcBorders>
              <w:top w:val="single" w:color="000000" w:sz="6" w:space="0"/>
              <w:bottom w:val="single" w:color="000000" w:sz="6" w:space="0"/>
            </w:tcBorders>
            <w:vAlign w:val="center"/>
          </w:tcPr>
          <w:p w14:paraId="5EBDEEB8">
            <w:pPr>
              <w:spacing w:line="400" w:lineRule="exact"/>
              <w:ind w:firstLine="880"/>
              <w:jc w:val="center"/>
              <w:rPr>
                <w:sz w:val="44"/>
                <w:szCs w:val="44"/>
              </w:rPr>
            </w:pPr>
          </w:p>
        </w:tc>
      </w:tr>
      <w:tr w14:paraId="4B43EB5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12459" w:hRule="atLeast"/>
          <w:jc w:val="center"/>
        </w:trPr>
        <w:tc>
          <w:tcPr>
            <w:tcW w:w="8845" w:type="dxa"/>
            <w:gridSpan w:val="11"/>
            <w:tcBorders>
              <w:top w:val="single" w:color="000000" w:sz="6" w:space="0"/>
            </w:tcBorders>
          </w:tcPr>
          <w:p w14:paraId="0E9783DC">
            <w:pPr>
              <w:spacing w:line="400" w:lineRule="exact"/>
              <w:jc w:val="left"/>
              <w:rPr>
                <w:sz w:val="44"/>
                <w:szCs w:val="44"/>
              </w:rPr>
            </w:pPr>
            <w:r>
              <w:rPr>
                <w:bCs/>
                <w:szCs w:val="28"/>
              </w:rPr>
              <w:t>主要事迹（</w:t>
            </w:r>
            <w:r>
              <w:rPr>
                <w:rFonts w:hint="eastAsia" w:ascii="宋体" w:hAnsi="宋体"/>
                <w:bCs/>
                <w:szCs w:val="28"/>
              </w:rPr>
              <w:t>20</w:t>
            </w:r>
            <w:r>
              <w:rPr>
                <w:rFonts w:ascii="宋体" w:hAnsi="宋体"/>
                <w:bCs/>
                <w:szCs w:val="28"/>
              </w:rPr>
              <w:t>00</w:t>
            </w:r>
            <w:r>
              <w:rPr>
                <w:bCs/>
                <w:szCs w:val="28"/>
              </w:rPr>
              <w:t>字左右）</w:t>
            </w:r>
          </w:p>
        </w:tc>
      </w:tr>
      <w:tr w14:paraId="5C5F7E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12600" w:hRule="atLeast"/>
          <w:jc w:val="center"/>
        </w:trPr>
        <w:tc>
          <w:tcPr>
            <w:tcW w:w="8845" w:type="dxa"/>
            <w:gridSpan w:val="11"/>
            <w:tcBorders>
              <w:top w:val="single" w:color="000000" w:sz="6" w:space="0"/>
              <w:bottom w:val="single" w:color="000000" w:sz="6" w:space="0"/>
            </w:tcBorders>
          </w:tcPr>
          <w:p w14:paraId="584D74B0">
            <w:pPr>
              <w:spacing w:line="400" w:lineRule="exact"/>
              <w:rPr>
                <w:rFonts w:ascii="宋体" w:hAnsi="宋体"/>
                <w:sz w:val="44"/>
                <w:szCs w:val="44"/>
              </w:rPr>
            </w:pPr>
            <w:r>
              <w:rPr>
                <w:rFonts w:ascii="宋体" w:hAnsi="宋体"/>
                <w:bCs/>
                <w:szCs w:val="28"/>
              </w:rPr>
              <w:t>感人故事（1—2个，1</w:t>
            </w:r>
            <w:r>
              <w:rPr>
                <w:rFonts w:hint="eastAsia" w:ascii="宋体" w:hAnsi="宋体"/>
                <w:bCs/>
                <w:szCs w:val="28"/>
              </w:rPr>
              <w:t>5</w:t>
            </w:r>
            <w:r>
              <w:rPr>
                <w:rFonts w:ascii="宋体" w:hAnsi="宋体"/>
                <w:bCs/>
                <w:szCs w:val="28"/>
              </w:rPr>
              <w:t>00字以内）</w:t>
            </w:r>
          </w:p>
        </w:tc>
      </w:tr>
    </w:tbl>
    <w:p w14:paraId="6476F66E">
      <w:pPr>
        <w:spacing w:line="20" w:lineRule="exact"/>
      </w:pPr>
    </w:p>
    <w:tbl>
      <w:tblPr>
        <w:tblStyle w:val="8"/>
        <w:tblW w:w="884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99"/>
        <w:gridCol w:w="8046"/>
      </w:tblGrid>
      <w:tr w14:paraId="69EE9AC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2820" w:hRule="atLeast"/>
          <w:jc w:val="center"/>
        </w:trPr>
        <w:tc>
          <w:tcPr>
            <w:tcW w:w="799" w:type="dxa"/>
            <w:tcBorders>
              <w:top w:val="single" w:color="000000" w:sz="6" w:space="0"/>
              <w:bottom w:val="single" w:color="000000" w:sz="6" w:space="0"/>
            </w:tcBorders>
            <w:textDirection w:val="tbRlV"/>
            <w:vAlign w:val="center"/>
          </w:tcPr>
          <w:p w14:paraId="7C7430F6">
            <w:pPr>
              <w:spacing w:line="400" w:lineRule="exact"/>
              <w:ind w:left="113" w:right="113"/>
              <w:jc w:val="center"/>
              <w:rPr>
                <w:rFonts w:hAnsi="黑体"/>
                <w:bCs/>
                <w:szCs w:val="28"/>
              </w:rPr>
            </w:pPr>
            <w:r>
              <w:rPr>
                <w:rFonts w:hint="eastAsia"/>
                <w:spacing w:val="40"/>
                <w:szCs w:val="28"/>
              </w:rPr>
              <w:t>个人声明</w:t>
            </w:r>
          </w:p>
        </w:tc>
        <w:tc>
          <w:tcPr>
            <w:tcW w:w="8046" w:type="dxa"/>
            <w:tcBorders>
              <w:top w:val="single" w:color="000000" w:sz="6" w:space="0"/>
              <w:bottom w:val="single" w:color="000000" w:sz="6" w:space="0"/>
            </w:tcBorders>
            <w:vAlign w:val="center"/>
          </w:tcPr>
          <w:p w14:paraId="76C02BC5">
            <w:pPr>
              <w:tabs>
                <w:tab w:val="right" w:pos="9720"/>
              </w:tabs>
              <w:snapToGrid w:val="0"/>
              <w:spacing w:line="420" w:lineRule="exact"/>
              <w:ind w:firstLine="560"/>
              <w:textAlignment w:val="bottom"/>
            </w:pPr>
            <w:r>
              <w:t>本人接受推荐，承诺推荐材料中所有信息真实可靠，若有失实和造假行为，本人愿承担一切责任。</w:t>
            </w:r>
          </w:p>
          <w:p w14:paraId="4F87E65E">
            <w:pPr>
              <w:tabs>
                <w:tab w:val="right" w:pos="9720"/>
              </w:tabs>
              <w:snapToGrid w:val="0"/>
              <w:spacing w:line="420" w:lineRule="exact"/>
              <w:ind w:firstLine="300"/>
              <w:textAlignment w:val="bottom"/>
              <w:rPr>
                <w:sz w:val="15"/>
              </w:rPr>
            </w:pPr>
          </w:p>
          <w:p w14:paraId="2F208028">
            <w:pPr>
              <w:tabs>
                <w:tab w:val="right" w:pos="9720"/>
              </w:tabs>
              <w:snapToGrid w:val="0"/>
              <w:spacing w:line="420" w:lineRule="exact"/>
              <w:ind w:firstLine="300"/>
              <w:textAlignment w:val="bottom"/>
              <w:rPr>
                <w:sz w:val="15"/>
              </w:rPr>
            </w:pPr>
          </w:p>
          <w:p w14:paraId="294FCF6F">
            <w:pPr>
              <w:tabs>
                <w:tab w:val="right" w:pos="9720"/>
              </w:tabs>
              <w:snapToGrid w:val="0"/>
              <w:spacing w:line="420" w:lineRule="exact"/>
              <w:ind w:firstLine="4200" w:firstLineChars="1500"/>
              <w:textAlignment w:val="bottom"/>
            </w:pPr>
            <w:r>
              <w:t>候选人签名</w:t>
            </w:r>
            <w:r>
              <w:rPr>
                <w:rFonts w:hint="eastAsia"/>
              </w:rPr>
              <w:t>：</w:t>
            </w:r>
          </w:p>
          <w:p w14:paraId="2CC8D72D">
            <w:pPr>
              <w:spacing w:line="420" w:lineRule="exact"/>
              <w:ind w:firstLine="5740" w:firstLineChars="2050"/>
              <w:jc w:val="left"/>
              <w:rPr>
                <w:rFonts w:hAnsi="黑体"/>
                <w:bCs/>
                <w:szCs w:val="28"/>
              </w:rPr>
            </w:pPr>
            <w:r>
              <w:t xml:space="preserve">年  </w:t>
            </w:r>
            <w:r>
              <w:rPr>
                <w:rFonts w:hint="eastAsia"/>
              </w:rPr>
              <w:t xml:space="preserve"> </w:t>
            </w:r>
            <w:r>
              <w:t xml:space="preserve">月 </w:t>
            </w:r>
            <w:r>
              <w:rPr>
                <w:rFonts w:hint="eastAsia"/>
              </w:rPr>
              <w:t xml:space="preserve"> </w:t>
            </w:r>
            <w:r>
              <w:t xml:space="preserve"> 日</w:t>
            </w:r>
          </w:p>
        </w:tc>
      </w:tr>
      <w:tr w14:paraId="0440FEF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420" w:hRule="atLeast"/>
          <w:jc w:val="center"/>
        </w:trPr>
        <w:tc>
          <w:tcPr>
            <w:tcW w:w="799" w:type="dxa"/>
            <w:tcBorders>
              <w:top w:val="single" w:color="000000" w:sz="6" w:space="0"/>
              <w:bottom w:val="single" w:color="000000" w:sz="6" w:space="0"/>
            </w:tcBorders>
            <w:textDirection w:val="tbRlV"/>
            <w:vAlign w:val="center"/>
          </w:tcPr>
          <w:p w14:paraId="1C07C5FB">
            <w:pPr>
              <w:spacing w:line="400" w:lineRule="exact"/>
              <w:ind w:left="113" w:right="113"/>
              <w:jc w:val="center"/>
              <w:rPr>
                <w:spacing w:val="40"/>
                <w:szCs w:val="28"/>
              </w:rPr>
            </w:pPr>
            <w:r>
              <w:rPr>
                <w:rFonts w:hint="eastAsia"/>
                <w:spacing w:val="40"/>
                <w:szCs w:val="28"/>
              </w:rPr>
              <w:t>所在单位意见</w:t>
            </w:r>
          </w:p>
        </w:tc>
        <w:tc>
          <w:tcPr>
            <w:tcW w:w="8046" w:type="dxa"/>
            <w:tcBorders>
              <w:top w:val="single" w:color="000000" w:sz="6" w:space="0"/>
              <w:bottom w:val="single" w:color="000000" w:sz="6" w:space="0"/>
            </w:tcBorders>
            <w:vAlign w:val="center"/>
          </w:tcPr>
          <w:p w14:paraId="46D0EB86">
            <w:pPr>
              <w:spacing w:line="420" w:lineRule="exact"/>
              <w:ind w:firstLine="480" w:firstLineChars="200"/>
              <w:rPr>
                <w:sz w:val="24"/>
              </w:rPr>
            </w:pPr>
            <w:r>
              <w:rPr>
                <w:rFonts w:hint="eastAsia"/>
                <w:sz w:val="24"/>
              </w:rPr>
              <w:t>候选人人事关系所在单位需对候选人政治表现、廉洁自律、道德品行，以及材料的真实性、准确性及涉密情况出具明确意见。意见中应明确写出是否同意推荐。</w:t>
            </w:r>
          </w:p>
          <w:p w14:paraId="515C30C4">
            <w:pPr>
              <w:spacing w:line="420" w:lineRule="exact"/>
              <w:ind w:firstLine="5740" w:firstLineChars="2050"/>
              <w:jc w:val="left"/>
              <w:rPr>
                <w:szCs w:val="28"/>
              </w:rPr>
            </w:pPr>
          </w:p>
          <w:p w14:paraId="57C7C244">
            <w:pPr>
              <w:spacing w:line="420" w:lineRule="exact"/>
              <w:ind w:firstLine="5740" w:firstLineChars="2050"/>
              <w:jc w:val="left"/>
              <w:rPr>
                <w:szCs w:val="28"/>
              </w:rPr>
            </w:pPr>
            <w:r>
              <w:rPr>
                <w:rFonts w:hint="eastAsia"/>
                <w:szCs w:val="28"/>
              </w:rPr>
              <w:t xml:space="preserve"> （盖 章）</w:t>
            </w:r>
          </w:p>
          <w:p w14:paraId="3E0D444A">
            <w:pPr>
              <w:spacing w:line="420" w:lineRule="exact"/>
              <w:ind w:firstLine="5740" w:firstLineChars="2050"/>
              <w:jc w:val="left"/>
              <w:rPr>
                <w:szCs w:val="28"/>
              </w:rPr>
            </w:pPr>
            <w:r>
              <w:rPr>
                <w:rFonts w:hint="eastAsia"/>
                <w:szCs w:val="28"/>
              </w:rPr>
              <w:t>年</w:t>
            </w:r>
            <w:r>
              <w:rPr>
                <w:szCs w:val="28"/>
              </w:rPr>
              <w:t xml:space="preserve">   </w:t>
            </w:r>
            <w:r>
              <w:rPr>
                <w:rFonts w:hint="eastAsia"/>
                <w:szCs w:val="28"/>
              </w:rPr>
              <w:t>月</w:t>
            </w:r>
            <w:r>
              <w:rPr>
                <w:szCs w:val="28"/>
              </w:rPr>
              <w:t xml:space="preserve">   </w:t>
            </w:r>
            <w:r>
              <w:rPr>
                <w:rFonts w:hint="eastAsia"/>
                <w:szCs w:val="28"/>
              </w:rPr>
              <w:t>日</w:t>
            </w:r>
          </w:p>
        </w:tc>
      </w:tr>
      <w:tr w14:paraId="315DF3B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4110" w:hRule="exact"/>
          <w:jc w:val="center"/>
        </w:trPr>
        <w:tc>
          <w:tcPr>
            <w:tcW w:w="799" w:type="dxa"/>
            <w:tcBorders>
              <w:top w:val="single" w:color="000000" w:sz="6" w:space="0"/>
              <w:bottom w:val="single" w:color="000000" w:sz="6" w:space="0"/>
            </w:tcBorders>
            <w:textDirection w:val="tbRlV"/>
            <w:vAlign w:val="center"/>
          </w:tcPr>
          <w:p w14:paraId="2BD84BDE">
            <w:pPr>
              <w:spacing w:line="400" w:lineRule="exact"/>
              <w:ind w:right="113"/>
              <w:jc w:val="center"/>
              <w:rPr>
                <w:spacing w:val="40"/>
                <w:szCs w:val="28"/>
              </w:rPr>
            </w:pPr>
            <w:r>
              <w:rPr>
                <w:rFonts w:hint="eastAsia"/>
                <w:spacing w:val="40"/>
                <w:szCs w:val="28"/>
              </w:rPr>
              <w:t>推荐单位意见</w:t>
            </w:r>
          </w:p>
        </w:tc>
        <w:tc>
          <w:tcPr>
            <w:tcW w:w="8046" w:type="dxa"/>
            <w:tcBorders>
              <w:top w:val="single" w:color="000000" w:sz="6" w:space="0"/>
              <w:bottom w:val="single" w:color="000000" w:sz="6" w:space="0"/>
            </w:tcBorders>
            <w:vAlign w:val="center"/>
          </w:tcPr>
          <w:p w14:paraId="19EF6BD3">
            <w:pPr>
              <w:tabs>
                <w:tab w:val="right" w:pos="9720"/>
              </w:tabs>
              <w:snapToGrid w:val="0"/>
              <w:spacing w:line="420" w:lineRule="exact"/>
              <w:ind w:firstLine="480" w:firstLineChars="200"/>
              <w:textAlignment w:val="bottom"/>
              <w:rPr>
                <w:sz w:val="24"/>
              </w:rPr>
            </w:pPr>
            <w:r>
              <w:rPr>
                <w:rFonts w:hint="eastAsia"/>
                <w:sz w:val="24"/>
              </w:rPr>
              <w:t>对候选人主要事迹和学风道德等方面作出评价，意见中应明确写出是否同意推荐。</w:t>
            </w:r>
          </w:p>
          <w:p w14:paraId="066230FE">
            <w:pPr>
              <w:snapToGrid w:val="0"/>
              <w:spacing w:before="60" w:line="420" w:lineRule="exact"/>
              <w:jc w:val="left"/>
              <w:rPr>
                <w:sz w:val="24"/>
              </w:rPr>
            </w:pPr>
          </w:p>
          <w:p w14:paraId="054A0248">
            <w:pPr>
              <w:snapToGrid w:val="0"/>
              <w:spacing w:before="60" w:line="420" w:lineRule="exact"/>
              <w:jc w:val="left"/>
              <w:rPr>
                <w:szCs w:val="28"/>
              </w:rPr>
            </w:pPr>
          </w:p>
          <w:p w14:paraId="7E515B19">
            <w:pPr>
              <w:snapToGrid w:val="0"/>
              <w:spacing w:before="60" w:line="420" w:lineRule="exact"/>
              <w:jc w:val="left"/>
              <w:rPr>
                <w:szCs w:val="28"/>
              </w:rPr>
            </w:pPr>
          </w:p>
          <w:p w14:paraId="082A42AA">
            <w:pPr>
              <w:snapToGrid w:val="0"/>
              <w:spacing w:before="60" w:line="420" w:lineRule="exact"/>
              <w:jc w:val="left"/>
              <w:rPr>
                <w:szCs w:val="28"/>
              </w:rPr>
            </w:pPr>
          </w:p>
          <w:p w14:paraId="2AFC6255">
            <w:pPr>
              <w:snapToGrid w:val="0"/>
              <w:spacing w:before="60" w:line="420" w:lineRule="exact"/>
              <w:jc w:val="left"/>
              <w:rPr>
                <w:szCs w:val="28"/>
              </w:rPr>
            </w:pPr>
            <w:r>
              <w:rPr>
                <w:szCs w:val="28"/>
              </w:rPr>
              <w:t xml:space="preserve">                                </w:t>
            </w:r>
            <w:r>
              <w:rPr>
                <w:rFonts w:hint="eastAsia"/>
                <w:szCs w:val="28"/>
              </w:rPr>
              <w:t xml:space="preserve">      （盖 章）</w:t>
            </w:r>
          </w:p>
          <w:p w14:paraId="0328DFB4">
            <w:pPr>
              <w:spacing w:line="420" w:lineRule="exact"/>
              <w:ind w:firstLine="5740" w:firstLineChars="2050"/>
              <w:jc w:val="left"/>
              <w:rPr>
                <w:rFonts w:hAnsi="黑体"/>
                <w:bCs/>
                <w:szCs w:val="28"/>
              </w:rPr>
            </w:pPr>
            <w:r>
              <w:rPr>
                <w:rFonts w:hint="eastAsia"/>
                <w:szCs w:val="28"/>
              </w:rPr>
              <w:t>年</w:t>
            </w:r>
            <w:r>
              <w:rPr>
                <w:szCs w:val="28"/>
              </w:rPr>
              <w:t xml:space="preserve">   </w:t>
            </w:r>
            <w:r>
              <w:rPr>
                <w:rFonts w:hint="eastAsia"/>
                <w:szCs w:val="28"/>
              </w:rPr>
              <w:t>月</w:t>
            </w:r>
            <w:r>
              <w:rPr>
                <w:szCs w:val="28"/>
              </w:rPr>
              <w:t xml:space="preserve">   </w:t>
            </w:r>
            <w:r>
              <w:rPr>
                <w:rFonts w:hint="eastAsia"/>
                <w:szCs w:val="28"/>
              </w:rPr>
              <w:t>日</w:t>
            </w:r>
          </w:p>
        </w:tc>
      </w:tr>
      <w:tr w14:paraId="283FB9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2087" w:hRule="atLeast"/>
          <w:jc w:val="center"/>
        </w:trPr>
        <w:tc>
          <w:tcPr>
            <w:tcW w:w="799" w:type="dxa"/>
            <w:tcBorders>
              <w:top w:val="single" w:color="000000" w:sz="6" w:space="0"/>
              <w:bottom w:val="single" w:color="000000" w:sz="12" w:space="0"/>
            </w:tcBorders>
            <w:textDirection w:val="tbRlV"/>
            <w:vAlign w:val="center"/>
          </w:tcPr>
          <w:p w14:paraId="40518030">
            <w:pPr>
              <w:spacing w:line="400" w:lineRule="exact"/>
              <w:ind w:left="113" w:right="113"/>
              <w:jc w:val="center"/>
              <w:rPr>
                <w:rFonts w:hAnsi="黑体"/>
                <w:bCs/>
                <w:szCs w:val="28"/>
              </w:rPr>
            </w:pPr>
            <w:r>
              <w:rPr>
                <w:rFonts w:hint="eastAsia"/>
                <w:spacing w:val="40"/>
                <w:szCs w:val="28"/>
              </w:rPr>
              <w:t>备注</w:t>
            </w:r>
          </w:p>
        </w:tc>
        <w:tc>
          <w:tcPr>
            <w:tcW w:w="8046" w:type="dxa"/>
            <w:tcBorders>
              <w:top w:val="single" w:color="000000" w:sz="6" w:space="0"/>
              <w:bottom w:val="single" w:color="000000" w:sz="12" w:space="0"/>
            </w:tcBorders>
            <w:vAlign w:val="center"/>
          </w:tcPr>
          <w:p w14:paraId="2CF667BD">
            <w:pPr>
              <w:spacing w:line="420" w:lineRule="exact"/>
              <w:jc w:val="left"/>
              <w:rPr>
                <w:rFonts w:hAnsi="黑体"/>
                <w:bCs/>
                <w:szCs w:val="28"/>
              </w:rPr>
            </w:pPr>
          </w:p>
        </w:tc>
      </w:tr>
    </w:tbl>
    <w:p w14:paraId="2D19FAA1">
      <w:pPr>
        <w:overflowPunct/>
        <w:autoSpaceDE/>
        <w:autoSpaceDN/>
        <w:adjustRightInd/>
        <w:spacing w:line="80" w:lineRule="exact"/>
        <w:jc w:val="left"/>
        <w:textAlignment w:val="auto"/>
        <w:rPr>
          <w:rFonts w:ascii="仿宋_GB2312" w:hAnsi="宋体" w:eastAsia="仿宋_GB2312" w:cs="宋体"/>
          <w:sz w:val="24"/>
          <w:szCs w:val="24"/>
        </w:rPr>
      </w:pPr>
    </w:p>
    <w:p w14:paraId="372D52F6">
      <w:pPr>
        <w:overflowPunct/>
        <w:autoSpaceDE/>
        <w:autoSpaceDN/>
        <w:adjustRightInd/>
        <w:spacing w:line="80" w:lineRule="exact"/>
        <w:jc w:val="left"/>
        <w:textAlignment w:val="auto"/>
        <w:rPr>
          <w:rFonts w:ascii="仿宋_GB2312" w:hAnsi="宋体" w:eastAsia="仿宋_GB2312" w:cs="宋体"/>
          <w:sz w:val="24"/>
          <w:szCs w:val="24"/>
        </w:rPr>
      </w:pPr>
    </w:p>
    <w:p w14:paraId="6C4DB179">
      <w:pPr>
        <w:overflowPunct/>
        <w:autoSpaceDE/>
        <w:autoSpaceDN/>
        <w:adjustRightInd/>
        <w:spacing w:line="80" w:lineRule="exact"/>
        <w:jc w:val="left"/>
        <w:textAlignment w:val="auto"/>
        <w:rPr>
          <w:rFonts w:ascii="仿宋_GB2312" w:hAnsi="宋体" w:eastAsia="仿宋_GB2312" w:cs="宋体"/>
          <w:sz w:val="24"/>
          <w:szCs w:val="24"/>
        </w:rPr>
        <w:sectPr>
          <w:headerReference r:id="rId3" w:type="default"/>
          <w:footerReference r:id="rId5" w:type="default"/>
          <w:headerReference r:id="rId4" w:type="even"/>
          <w:footerReference r:id="rId6" w:type="even"/>
          <w:pgSz w:w="11906" w:h="16838"/>
          <w:pgMar w:top="2098" w:right="1474" w:bottom="1985" w:left="1588" w:header="851" w:footer="992" w:gutter="0"/>
          <w:cols w:space="425" w:num="1"/>
          <w:docGrid w:type="lines" w:linePitch="381" w:charSpace="0"/>
        </w:sectPr>
      </w:pPr>
    </w:p>
    <w:p w14:paraId="7F78BB7C">
      <w:pPr>
        <w:overflowPunct/>
        <w:autoSpaceDE/>
        <w:autoSpaceDN/>
        <w:adjustRightInd/>
        <w:spacing w:line="80" w:lineRule="exact"/>
        <w:jc w:val="left"/>
        <w:textAlignment w:val="auto"/>
        <w:rPr>
          <w:rFonts w:ascii="仿宋_GB2312" w:hAnsi="宋体" w:eastAsia="仿宋_GB2312" w:cs="宋体"/>
          <w:sz w:val="24"/>
          <w:szCs w:val="24"/>
        </w:rPr>
      </w:pPr>
    </w:p>
    <w:p w14:paraId="7746AA7A">
      <w:pPr>
        <w:overflowPunct/>
        <w:autoSpaceDE/>
        <w:autoSpaceDN/>
        <w:adjustRightInd/>
        <w:spacing w:line="80" w:lineRule="exact"/>
        <w:jc w:val="left"/>
        <w:textAlignment w:val="auto"/>
        <w:rPr>
          <w:rFonts w:ascii="仿宋_GB2312" w:hAnsi="宋体" w:eastAsia="仿宋_GB2312" w:cs="宋体"/>
          <w:sz w:val="24"/>
          <w:szCs w:val="24"/>
        </w:rPr>
      </w:pPr>
    </w:p>
    <w:p w14:paraId="3F33D4D2">
      <w:pPr>
        <w:overflowPunct/>
        <w:autoSpaceDE/>
        <w:autoSpaceDN/>
        <w:adjustRightInd/>
        <w:spacing w:line="80" w:lineRule="exact"/>
        <w:jc w:val="left"/>
        <w:textAlignment w:val="auto"/>
        <w:rPr>
          <w:rFonts w:ascii="仿宋_GB2312" w:hAnsi="宋体" w:eastAsia="仿宋_GB2312" w:cs="宋体"/>
          <w:sz w:val="24"/>
          <w:szCs w:val="24"/>
        </w:rPr>
      </w:pPr>
    </w:p>
    <w:p w14:paraId="163A0870">
      <w:pPr>
        <w:overflowPunct/>
        <w:autoSpaceDE/>
        <w:autoSpaceDN/>
        <w:adjustRightInd/>
        <w:spacing w:line="80" w:lineRule="exact"/>
        <w:jc w:val="left"/>
        <w:textAlignment w:val="auto"/>
        <w:rPr>
          <w:rFonts w:ascii="仿宋_GB2312" w:hAnsi="宋体" w:eastAsia="仿宋_GB2312" w:cs="宋体"/>
          <w:sz w:val="24"/>
          <w:szCs w:val="24"/>
        </w:rPr>
      </w:pPr>
    </w:p>
    <w:p w14:paraId="0D4B2D7D">
      <w:pPr>
        <w:overflowPunct/>
        <w:autoSpaceDE/>
        <w:autoSpaceDN/>
        <w:adjustRightInd/>
        <w:spacing w:line="80" w:lineRule="exact"/>
        <w:jc w:val="left"/>
        <w:textAlignment w:val="auto"/>
        <w:rPr>
          <w:rFonts w:ascii="仿宋_GB2312" w:hAnsi="宋体" w:eastAsia="仿宋_GB2312" w:cs="宋体"/>
          <w:sz w:val="24"/>
          <w:szCs w:val="24"/>
        </w:rPr>
      </w:pPr>
    </w:p>
    <w:p w14:paraId="3E7B403E">
      <w:pPr>
        <w:overflowPunct/>
        <w:autoSpaceDE/>
        <w:autoSpaceDN/>
        <w:adjustRightInd/>
        <w:spacing w:line="80" w:lineRule="exact"/>
        <w:jc w:val="left"/>
        <w:textAlignment w:val="auto"/>
        <w:rPr>
          <w:rFonts w:ascii="仿宋_GB2312" w:hAnsi="宋体" w:eastAsia="仿宋_GB2312" w:cs="宋体"/>
          <w:sz w:val="24"/>
          <w:szCs w:val="24"/>
        </w:rPr>
      </w:pPr>
    </w:p>
    <w:p w14:paraId="0B0CE807">
      <w:pPr>
        <w:overflowPunct/>
        <w:autoSpaceDE/>
        <w:autoSpaceDN/>
        <w:adjustRightInd/>
        <w:spacing w:line="80" w:lineRule="exact"/>
        <w:jc w:val="left"/>
        <w:textAlignment w:val="auto"/>
        <w:rPr>
          <w:rFonts w:ascii="仿宋_GB2312" w:hAnsi="宋体" w:eastAsia="仿宋_GB2312" w:cs="宋体"/>
          <w:sz w:val="24"/>
          <w:szCs w:val="24"/>
        </w:rPr>
      </w:pPr>
    </w:p>
    <w:p w14:paraId="611B214D">
      <w:pPr>
        <w:overflowPunct/>
        <w:autoSpaceDE/>
        <w:autoSpaceDN/>
        <w:adjustRightInd/>
        <w:spacing w:line="80" w:lineRule="exact"/>
        <w:jc w:val="left"/>
        <w:textAlignment w:val="auto"/>
        <w:rPr>
          <w:rFonts w:ascii="仿宋_GB2312" w:hAnsi="宋体" w:eastAsia="仿宋_GB2312" w:cs="宋体"/>
          <w:sz w:val="24"/>
          <w:szCs w:val="24"/>
        </w:rPr>
      </w:pPr>
    </w:p>
    <w:p w14:paraId="26D3B6B3">
      <w:pPr>
        <w:overflowPunct/>
        <w:autoSpaceDE/>
        <w:autoSpaceDN/>
        <w:adjustRightInd/>
        <w:spacing w:line="80" w:lineRule="exact"/>
        <w:jc w:val="left"/>
        <w:textAlignment w:val="auto"/>
        <w:rPr>
          <w:rFonts w:ascii="仿宋_GB2312" w:hAnsi="宋体" w:eastAsia="仿宋_GB2312" w:cs="宋体"/>
          <w:sz w:val="24"/>
          <w:szCs w:val="24"/>
        </w:rPr>
      </w:pPr>
    </w:p>
    <w:p w14:paraId="242C9ABA">
      <w:pPr>
        <w:overflowPunct/>
        <w:autoSpaceDE/>
        <w:autoSpaceDN/>
        <w:adjustRightInd/>
        <w:spacing w:line="80" w:lineRule="exact"/>
        <w:jc w:val="left"/>
        <w:textAlignment w:val="auto"/>
        <w:rPr>
          <w:rFonts w:ascii="仿宋_GB2312" w:hAnsi="宋体" w:eastAsia="仿宋_GB2312" w:cs="宋体"/>
          <w:sz w:val="24"/>
          <w:szCs w:val="24"/>
        </w:rPr>
      </w:pPr>
    </w:p>
    <w:p w14:paraId="552D15A0">
      <w:pPr>
        <w:overflowPunct/>
        <w:autoSpaceDE/>
        <w:autoSpaceDN/>
        <w:adjustRightInd/>
        <w:spacing w:line="80" w:lineRule="exact"/>
        <w:jc w:val="left"/>
        <w:textAlignment w:val="auto"/>
        <w:rPr>
          <w:rFonts w:ascii="仿宋_GB2312" w:hAnsi="宋体" w:eastAsia="仿宋_GB2312" w:cs="宋体"/>
          <w:sz w:val="24"/>
          <w:szCs w:val="24"/>
        </w:rPr>
      </w:pPr>
    </w:p>
    <w:p w14:paraId="520E3760">
      <w:pPr>
        <w:overflowPunct/>
        <w:autoSpaceDE/>
        <w:autoSpaceDN/>
        <w:adjustRightInd/>
        <w:spacing w:line="80" w:lineRule="exact"/>
        <w:jc w:val="left"/>
        <w:textAlignment w:val="auto"/>
        <w:rPr>
          <w:rFonts w:ascii="仿宋_GB2312" w:hAnsi="宋体" w:eastAsia="仿宋_GB2312" w:cs="宋体"/>
          <w:sz w:val="24"/>
          <w:szCs w:val="24"/>
        </w:rPr>
      </w:pPr>
    </w:p>
    <w:p w14:paraId="1BAC8584">
      <w:pPr>
        <w:overflowPunct/>
        <w:autoSpaceDE/>
        <w:autoSpaceDN/>
        <w:adjustRightInd/>
        <w:spacing w:line="80" w:lineRule="exact"/>
        <w:jc w:val="left"/>
        <w:textAlignment w:val="auto"/>
        <w:rPr>
          <w:rFonts w:ascii="仿宋_GB2312" w:hAnsi="宋体" w:eastAsia="仿宋_GB2312" w:cs="宋体"/>
          <w:sz w:val="24"/>
          <w:szCs w:val="24"/>
        </w:rPr>
      </w:pPr>
    </w:p>
    <w:p w14:paraId="2AA8991D">
      <w:pPr>
        <w:overflowPunct/>
        <w:autoSpaceDE/>
        <w:autoSpaceDN/>
        <w:adjustRightInd/>
        <w:spacing w:line="80" w:lineRule="exact"/>
        <w:jc w:val="left"/>
        <w:textAlignment w:val="auto"/>
        <w:rPr>
          <w:rFonts w:ascii="仿宋_GB2312" w:hAnsi="宋体" w:eastAsia="仿宋_GB2312" w:cs="宋体"/>
          <w:sz w:val="24"/>
          <w:szCs w:val="24"/>
        </w:rPr>
      </w:pPr>
    </w:p>
    <w:p w14:paraId="679E5290">
      <w:pPr>
        <w:overflowPunct/>
        <w:autoSpaceDE/>
        <w:autoSpaceDN/>
        <w:adjustRightInd/>
        <w:spacing w:line="80" w:lineRule="exact"/>
        <w:jc w:val="left"/>
        <w:textAlignment w:val="auto"/>
        <w:rPr>
          <w:rFonts w:ascii="仿宋_GB2312" w:hAnsi="宋体" w:eastAsia="仿宋_GB2312" w:cs="宋体"/>
          <w:sz w:val="24"/>
          <w:szCs w:val="24"/>
        </w:rPr>
      </w:pPr>
    </w:p>
    <w:p w14:paraId="7FF0857A">
      <w:pPr>
        <w:overflowPunct/>
        <w:autoSpaceDE/>
        <w:autoSpaceDN/>
        <w:adjustRightInd/>
        <w:spacing w:line="80" w:lineRule="exact"/>
        <w:jc w:val="left"/>
        <w:textAlignment w:val="auto"/>
        <w:rPr>
          <w:rFonts w:ascii="仿宋_GB2312" w:hAnsi="宋体" w:eastAsia="仿宋_GB2312" w:cs="宋体"/>
          <w:sz w:val="24"/>
          <w:szCs w:val="24"/>
        </w:rPr>
      </w:pPr>
    </w:p>
    <w:p w14:paraId="283723A0">
      <w:pPr>
        <w:overflowPunct/>
        <w:autoSpaceDE/>
        <w:autoSpaceDN/>
        <w:adjustRightInd/>
        <w:spacing w:line="80" w:lineRule="exact"/>
        <w:jc w:val="left"/>
        <w:textAlignment w:val="auto"/>
        <w:rPr>
          <w:rFonts w:ascii="仿宋_GB2312" w:hAnsi="宋体" w:eastAsia="仿宋_GB2312" w:cs="宋体"/>
          <w:sz w:val="24"/>
          <w:szCs w:val="24"/>
        </w:rPr>
      </w:pPr>
    </w:p>
    <w:p w14:paraId="2C70C1C5">
      <w:pPr>
        <w:overflowPunct/>
        <w:autoSpaceDE/>
        <w:autoSpaceDN/>
        <w:adjustRightInd/>
        <w:spacing w:line="80" w:lineRule="exact"/>
        <w:jc w:val="left"/>
        <w:textAlignment w:val="auto"/>
        <w:rPr>
          <w:rFonts w:ascii="仿宋_GB2312" w:hAnsi="宋体" w:eastAsia="仿宋_GB2312" w:cs="宋体"/>
          <w:sz w:val="24"/>
          <w:szCs w:val="24"/>
        </w:rPr>
      </w:pPr>
    </w:p>
    <w:p w14:paraId="7D347BDF">
      <w:pPr>
        <w:overflowPunct/>
        <w:autoSpaceDE/>
        <w:autoSpaceDN/>
        <w:adjustRightInd/>
        <w:spacing w:line="80" w:lineRule="exact"/>
        <w:jc w:val="left"/>
        <w:textAlignment w:val="auto"/>
        <w:rPr>
          <w:rFonts w:ascii="仿宋_GB2312" w:hAnsi="宋体" w:eastAsia="仿宋_GB2312" w:cs="宋体"/>
          <w:sz w:val="24"/>
          <w:szCs w:val="24"/>
        </w:rPr>
      </w:pPr>
    </w:p>
    <w:p w14:paraId="3EAB50A8">
      <w:pPr>
        <w:widowControl w:val="0"/>
        <w:overflowPunct/>
        <w:autoSpaceDE/>
        <w:autoSpaceDN/>
        <w:adjustRightInd/>
        <w:spacing w:after="120"/>
        <w:textAlignment w:val="auto"/>
        <w:rPr>
          <w:kern w:val="2"/>
          <w:sz w:val="21"/>
          <w:szCs w:val="24"/>
        </w:rPr>
      </w:pPr>
    </w:p>
    <w:p w14:paraId="5932FAE6">
      <w:pPr>
        <w:widowControl w:val="0"/>
        <w:overflowPunct/>
        <w:autoSpaceDE/>
        <w:autoSpaceDN/>
        <w:adjustRightInd/>
        <w:textAlignment w:val="auto"/>
        <w:rPr>
          <w:kern w:val="2"/>
          <w:sz w:val="21"/>
          <w:szCs w:val="22"/>
        </w:rPr>
      </w:pPr>
    </w:p>
    <w:p w14:paraId="4BB162CA">
      <w:pPr>
        <w:widowControl w:val="0"/>
        <w:overflowPunct/>
        <w:autoSpaceDE/>
        <w:autoSpaceDN/>
        <w:adjustRightInd/>
        <w:spacing w:after="120"/>
        <w:textAlignment w:val="auto"/>
        <w:rPr>
          <w:kern w:val="2"/>
          <w:sz w:val="21"/>
          <w:szCs w:val="24"/>
        </w:rPr>
      </w:pPr>
    </w:p>
    <w:p w14:paraId="31908B62">
      <w:pPr>
        <w:widowControl w:val="0"/>
        <w:overflowPunct/>
        <w:autoSpaceDE/>
        <w:autoSpaceDN/>
        <w:adjustRightInd/>
        <w:textAlignment w:val="auto"/>
        <w:rPr>
          <w:kern w:val="2"/>
          <w:sz w:val="21"/>
          <w:szCs w:val="22"/>
        </w:rPr>
      </w:pPr>
    </w:p>
    <w:p w14:paraId="171B992F">
      <w:pPr>
        <w:widowControl w:val="0"/>
        <w:overflowPunct/>
        <w:autoSpaceDE/>
        <w:autoSpaceDN/>
        <w:adjustRightInd/>
        <w:spacing w:after="120"/>
        <w:textAlignment w:val="auto"/>
        <w:rPr>
          <w:kern w:val="2"/>
          <w:sz w:val="21"/>
          <w:szCs w:val="24"/>
        </w:rPr>
      </w:pPr>
    </w:p>
    <w:p w14:paraId="1AF9476E">
      <w:pPr>
        <w:widowControl w:val="0"/>
        <w:overflowPunct/>
        <w:autoSpaceDE/>
        <w:autoSpaceDN/>
        <w:adjustRightInd/>
        <w:textAlignment w:val="auto"/>
        <w:rPr>
          <w:kern w:val="2"/>
          <w:sz w:val="21"/>
          <w:szCs w:val="22"/>
        </w:rPr>
      </w:pPr>
    </w:p>
    <w:p w14:paraId="33D92373">
      <w:pPr>
        <w:widowControl w:val="0"/>
        <w:overflowPunct/>
        <w:autoSpaceDE/>
        <w:autoSpaceDN/>
        <w:adjustRightInd/>
        <w:spacing w:after="120"/>
        <w:textAlignment w:val="auto"/>
        <w:rPr>
          <w:kern w:val="2"/>
          <w:sz w:val="21"/>
          <w:szCs w:val="24"/>
        </w:rPr>
      </w:pPr>
    </w:p>
    <w:p w14:paraId="33000431">
      <w:pPr>
        <w:widowControl w:val="0"/>
        <w:overflowPunct/>
        <w:autoSpaceDE/>
        <w:autoSpaceDN/>
        <w:adjustRightInd/>
        <w:textAlignment w:val="auto"/>
        <w:rPr>
          <w:kern w:val="2"/>
          <w:sz w:val="21"/>
          <w:szCs w:val="22"/>
        </w:rPr>
      </w:pPr>
    </w:p>
    <w:p w14:paraId="6F255A4F">
      <w:pPr>
        <w:widowControl w:val="0"/>
        <w:overflowPunct/>
        <w:autoSpaceDE/>
        <w:autoSpaceDN/>
        <w:adjustRightInd/>
        <w:spacing w:after="120"/>
        <w:textAlignment w:val="auto"/>
        <w:rPr>
          <w:kern w:val="2"/>
          <w:sz w:val="21"/>
          <w:szCs w:val="24"/>
        </w:rPr>
      </w:pPr>
    </w:p>
    <w:p w14:paraId="77E7E468">
      <w:pPr>
        <w:widowControl w:val="0"/>
        <w:overflowPunct/>
        <w:autoSpaceDE/>
        <w:autoSpaceDN/>
        <w:adjustRightInd/>
        <w:textAlignment w:val="auto"/>
        <w:rPr>
          <w:kern w:val="2"/>
          <w:sz w:val="21"/>
          <w:szCs w:val="22"/>
        </w:rPr>
      </w:pPr>
    </w:p>
    <w:p w14:paraId="1B597407">
      <w:pPr>
        <w:widowControl w:val="0"/>
        <w:overflowPunct/>
        <w:autoSpaceDE/>
        <w:autoSpaceDN/>
        <w:adjustRightInd/>
        <w:spacing w:after="120"/>
        <w:textAlignment w:val="auto"/>
        <w:rPr>
          <w:kern w:val="2"/>
          <w:sz w:val="21"/>
          <w:szCs w:val="24"/>
        </w:rPr>
      </w:pPr>
    </w:p>
    <w:p w14:paraId="42598989">
      <w:pPr>
        <w:widowControl w:val="0"/>
        <w:overflowPunct/>
        <w:autoSpaceDE/>
        <w:autoSpaceDN/>
        <w:adjustRightInd/>
        <w:textAlignment w:val="auto"/>
        <w:rPr>
          <w:kern w:val="2"/>
          <w:sz w:val="21"/>
          <w:szCs w:val="22"/>
        </w:rPr>
      </w:pPr>
    </w:p>
    <w:p w14:paraId="08F7E083">
      <w:pPr>
        <w:widowControl w:val="0"/>
        <w:overflowPunct/>
        <w:autoSpaceDE/>
        <w:autoSpaceDN/>
        <w:adjustRightInd/>
        <w:spacing w:after="120"/>
        <w:textAlignment w:val="auto"/>
        <w:rPr>
          <w:kern w:val="2"/>
          <w:sz w:val="21"/>
          <w:szCs w:val="24"/>
        </w:rPr>
      </w:pPr>
    </w:p>
    <w:p w14:paraId="506F37DB">
      <w:pPr>
        <w:widowControl w:val="0"/>
        <w:overflowPunct/>
        <w:autoSpaceDE/>
        <w:autoSpaceDN/>
        <w:adjustRightInd/>
        <w:textAlignment w:val="auto"/>
        <w:rPr>
          <w:kern w:val="2"/>
          <w:sz w:val="21"/>
          <w:szCs w:val="22"/>
        </w:rPr>
      </w:pPr>
    </w:p>
    <w:p w14:paraId="69CB4CDF">
      <w:pPr>
        <w:widowControl w:val="0"/>
        <w:overflowPunct/>
        <w:autoSpaceDE/>
        <w:autoSpaceDN/>
        <w:adjustRightInd/>
        <w:spacing w:after="120"/>
        <w:textAlignment w:val="auto"/>
        <w:rPr>
          <w:kern w:val="2"/>
          <w:sz w:val="21"/>
          <w:szCs w:val="24"/>
        </w:rPr>
      </w:pPr>
    </w:p>
    <w:p w14:paraId="659E7FC6">
      <w:pPr>
        <w:widowControl w:val="0"/>
        <w:overflowPunct/>
        <w:autoSpaceDE/>
        <w:autoSpaceDN/>
        <w:adjustRightInd/>
        <w:textAlignment w:val="auto"/>
        <w:rPr>
          <w:kern w:val="2"/>
          <w:sz w:val="21"/>
          <w:szCs w:val="22"/>
        </w:rPr>
      </w:pPr>
    </w:p>
    <w:p w14:paraId="5427C5F6">
      <w:pPr>
        <w:widowControl w:val="0"/>
        <w:overflowPunct/>
        <w:autoSpaceDE/>
        <w:autoSpaceDN/>
        <w:adjustRightInd/>
        <w:spacing w:after="120"/>
        <w:textAlignment w:val="auto"/>
        <w:rPr>
          <w:kern w:val="2"/>
          <w:sz w:val="21"/>
          <w:szCs w:val="24"/>
        </w:rPr>
      </w:pPr>
    </w:p>
    <w:p w14:paraId="3C061495">
      <w:pPr>
        <w:widowControl w:val="0"/>
        <w:overflowPunct/>
        <w:autoSpaceDE/>
        <w:autoSpaceDN/>
        <w:adjustRightInd/>
        <w:textAlignment w:val="auto"/>
        <w:rPr>
          <w:kern w:val="2"/>
          <w:sz w:val="21"/>
          <w:szCs w:val="22"/>
        </w:rPr>
      </w:pPr>
    </w:p>
    <w:p w14:paraId="430EEF2C">
      <w:pPr>
        <w:widowControl w:val="0"/>
        <w:overflowPunct/>
        <w:autoSpaceDE/>
        <w:autoSpaceDN/>
        <w:adjustRightInd/>
        <w:spacing w:after="120"/>
        <w:textAlignment w:val="auto"/>
        <w:rPr>
          <w:kern w:val="2"/>
          <w:sz w:val="21"/>
          <w:szCs w:val="24"/>
        </w:rPr>
      </w:pPr>
    </w:p>
    <w:p w14:paraId="232362C2">
      <w:pPr>
        <w:overflowPunct/>
        <w:autoSpaceDE/>
        <w:autoSpaceDN/>
        <w:adjustRightInd/>
        <w:spacing w:line="80" w:lineRule="exact"/>
        <w:jc w:val="left"/>
        <w:textAlignment w:val="auto"/>
        <w:rPr>
          <w:rFonts w:ascii="仿宋_GB2312" w:hAnsi="宋体" w:eastAsia="仿宋_GB2312" w:cs="宋体"/>
          <w:sz w:val="24"/>
          <w:szCs w:val="24"/>
        </w:rPr>
      </w:pPr>
    </w:p>
    <w:p w14:paraId="4B890B2E">
      <w:pPr>
        <w:overflowPunct/>
        <w:autoSpaceDE/>
        <w:autoSpaceDN/>
        <w:adjustRightInd/>
        <w:spacing w:line="80" w:lineRule="exact"/>
        <w:jc w:val="left"/>
        <w:textAlignment w:val="auto"/>
        <w:rPr>
          <w:rFonts w:ascii="仿宋_GB2312" w:hAnsi="宋体" w:eastAsia="仿宋_GB2312" w:cs="宋体"/>
          <w:sz w:val="24"/>
          <w:szCs w:val="24"/>
        </w:rPr>
      </w:pPr>
    </w:p>
    <w:p w14:paraId="6C6193A1">
      <w:pPr>
        <w:overflowPunct/>
        <w:autoSpaceDE/>
        <w:autoSpaceDN/>
        <w:adjustRightInd/>
        <w:spacing w:line="80" w:lineRule="exact"/>
        <w:jc w:val="left"/>
        <w:textAlignment w:val="auto"/>
        <w:rPr>
          <w:rFonts w:ascii="仿宋_GB2312" w:hAnsi="宋体" w:eastAsia="仿宋_GB2312" w:cs="宋体"/>
          <w:sz w:val="24"/>
          <w:szCs w:val="24"/>
        </w:rPr>
      </w:pPr>
    </w:p>
    <w:p w14:paraId="339C5359">
      <w:pPr>
        <w:overflowPunct/>
        <w:autoSpaceDE/>
        <w:autoSpaceDN/>
        <w:adjustRightInd/>
        <w:spacing w:line="80" w:lineRule="exact"/>
        <w:jc w:val="left"/>
        <w:textAlignment w:val="auto"/>
        <w:rPr>
          <w:rFonts w:ascii="仿宋_GB2312" w:hAnsi="宋体" w:eastAsia="仿宋_GB2312" w:cs="宋体"/>
          <w:sz w:val="24"/>
          <w:szCs w:val="24"/>
        </w:rPr>
      </w:pPr>
    </w:p>
    <w:p w14:paraId="4A085614">
      <w:pPr>
        <w:overflowPunct/>
        <w:autoSpaceDE/>
        <w:autoSpaceDN/>
        <w:adjustRightInd/>
        <w:spacing w:line="80" w:lineRule="exact"/>
        <w:jc w:val="left"/>
        <w:textAlignment w:val="auto"/>
        <w:rPr>
          <w:rFonts w:ascii="仿宋_GB2312" w:hAnsi="宋体" w:eastAsia="仿宋_GB2312" w:cs="宋体"/>
          <w:sz w:val="24"/>
          <w:szCs w:val="24"/>
        </w:rPr>
      </w:pPr>
    </w:p>
    <w:p w14:paraId="4F78F4C3">
      <w:pPr>
        <w:overflowPunct/>
        <w:autoSpaceDE/>
        <w:autoSpaceDN/>
        <w:adjustRightInd/>
        <w:spacing w:line="80" w:lineRule="exact"/>
        <w:jc w:val="left"/>
        <w:textAlignment w:val="auto"/>
        <w:rPr>
          <w:rFonts w:ascii="仿宋_GB2312" w:hAnsi="宋体" w:eastAsia="仿宋_GB2312" w:cs="宋体"/>
          <w:sz w:val="24"/>
          <w:szCs w:val="24"/>
        </w:rPr>
      </w:pPr>
    </w:p>
    <w:p w14:paraId="091E2141">
      <w:pPr>
        <w:overflowPunct/>
        <w:autoSpaceDE/>
        <w:autoSpaceDN/>
        <w:adjustRightInd/>
        <w:spacing w:line="80" w:lineRule="exact"/>
        <w:jc w:val="left"/>
        <w:textAlignment w:val="auto"/>
        <w:rPr>
          <w:rFonts w:ascii="仿宋_GB2312" w:hAnsi="宋体" w:eastAsia="仿宋_GB2312" w:cs="宋体"/>
          <w:sz w:val="24"/>
          <w:szCs w:val="24"/>
        </w:rPr>
      </w:pPr>
    </w:p>
    <w:p w14:paraId="2C5C9F33">
      <w:pPr>
        <w:overflowPunct/>
        <w:autoSpaceDE/>
        <w:autoSpaceDN/>
        <w:adjustRightInd/>
        <w:spacing w:line="80" w:lineRule="exact"/>
        <w:jc w:val="left"/>
        <w:textAlignment w:val="auto"/>
        <w:rPr>
          <w:rFonts w:ascii="仿宋_GB2312" w:hAnsi="宋体" w:eastAsia="仿宋_GB2312" w:cs="宋体"/>
          <w:sz w:val="24"/>
          <w:szCs w:val="24"/>
        </w:rPr>
      </w:pPr>
    </w:p>
    <w:p w14:paraId="681E309B">
      <w:pPr>
        <w:overflowPunct/>
        <w:autoSpaceDE/>
        <w:autoSpaceDN/>
        <w:adjustRightInd/>
        <w:spacing w:line="80" w:lineRule="exact"/>
        <w:jc w:val="left"/>
        <w:textAlignment w:val="auto"/>
        <w:rPr>
          <w:rFonts w:ascii="仿宋_GB2312" w:hAnsi="宋体" w:eastAsia="仿宋_GB2312" w:cs="宋体"/>
          <w:sz w:val="24"/>
          <w:szCs w:val="24"/>
        </w:rPr>
      </w:pPr>
    </w:p>
    <w:p w14:paraId="5DFE00A9">
      <w:pPr>
        <w:overflowPunct/>
        <w:autoSpaceDE/>
        <w:autoSpaceDN/>
        <w:adjustRightInd/>
        <w:spacing w:line="80" w:lineRule="exact"/>
        <w:jc w:val="left"/>
        <w:textAlignment w:val="auto"/>
        <w:rPr>
          <w:rFonts w:ascii="仿宋_GB2312" w:hAnsi="宋体" w:eastAsia="仿宋_GB2312" w:cs="宋体"/>
          <w:sz w:val="24"/>
          <w:szCs w:val="24"/>
        </w:rPr>
      </w:pPr>
    </w:p>
    <w:p w14:paraId="7AF59392">
      <w:pPr>
        <w:overflowPunct/>
        <w:autoSpaceDE/>
        <w:autoSpaceDN/>
        <w:adjustRightInd/>
        <w:spacing w:line="80" w:lineRule="exact"/>
        <w:jc w:val="left"/>
        <w:textAlignment w:val="auto"/>
        <w:rPr>
          <w:rFonts w:ascii="仿宋_GB2312" w:hAnsi="宋体" w:eastAsia="仿宋_GB2312" w:cs="宋体"/>
          <w:sz w:val="24"/>
          <w:szCs w:val="24"/>
        </w:rPr>
      </w:pPr>
    </w:p>
    <w:p w14:paraId="331F8203">
      <w:pPr>
        <w:overflowPunct/>
        <w:autoSpaceDE/>
        <w:autoSpaceDN/>
        <w:adjustRightInd/>
        <w:spacing w:line="80" w:lineRule="exact"/>
        <w:jc w:val="left"/>
        <w:textAlignment w:val="auto"/>
        <w:rPr>
          <w:rFonts w:ascii="仿宋_GB2312" w:hAnsi="宋体" w:eastAsia="仿宋_GB2312" w:cs="宋体"/>
          <w:sz w:val="24"/>
          <w:szCs w:val="24"/>
        </w:rPr>
      </w:pPr>
    </w:p>
    <w:p w14:paraId="4692D945">
      <w:pPr>
        <w:overflowPunct/>
        <w:autoSpaceDE/>
        <w:autoSpaceDN/>
        <w:adjustRightInd/>
        <w:spacing w:line="80" w:lineRule="exact"/>
        <w:jc w:val="left"/>
        <w:textAlignment w:val="auto"/>
        <w:rPr>
          <w:rFonts w:ascii="仿宋_GB2312" w:hAnsi="宋体" w:eastAsia="仿宋_GB2312" w:cs="宋体"/>
          <w:sz w:val="24"/>
          <w:szCs w:val="24"/>
        </w:rPr>
      </w:pPr>
    </w:p>
    <w:p w14:paraId="62CF0C9A">
      <w:pPr>
        <w:overflowPunct/>
        <w:autoSpaceDE/>
        <w:autoSpaceDN/>
        <w:adjustRightInd/>
        <w:spacing w:line="80" w:lineRule="exact"/>
        <w:jc w:val="left"/>
        <w:textAlignment w:val="auto"/>
        <w:rPr>
          <w:rFonts w:ascii="仿宋_GB2312" w:hAnsi="宋体" w:eastAsia="仿宋_GB2312" w:cs="宋体"/>
          <w:sz w:val="24"/>
          <w:szCs w:val="24"/>
        </w:rPr>
      </w:pPr>
    </w:p>
    <w:p w14:paraId="235BDA4E">
      <w:pPr>
        <w:overflowPunct/>
        <w:autoSpaceDE/>
        <w:autoSpaceDN/>
        <w:adjustRightInd/>
        <w:spacing w:line="80" w:lineRule="exact"/>
        <w:jc w:val="left"/>
        <w:textAlignment w:val="auto"/>
        <w:rPr>
          <w:rFonts w:ascii="仿宋_GB2312" w:hAnsi="宋体" w:eastAsia="仿宋_GB2312" w:cs="宋体"/>
          <w:sz w:val="24"/>
          <w:szCs w:val="24"/>
        </w:rPr>
      </w:pPr>
    </w:p>
    <w:p w14:paraId="7518BBBA">
      <w:pPr>
        <w:overflowPunct/>
        <w:autoSpaceDE/>
        <w:autoSpaceDN/>
        <w:adjustRightInd/>
        <w:spacing w:line="80" w:lineRule="exact"/>
        <w:jc w:val="left"/>
        <w:textAlignment w:val="auto"/>
        <w:rPr>
          <w:rFonts w:ascii="仿宋_GB2312" w:hAnsi="宋体" w:eastAsia="仿宋_GB2312" w:cs="宋体"/>
          <w:sz w:val="24"/>
          <w:szCs w:val="24"/>
        </w:rPr>
      </w:pPr>
    </w:p>
    <w:p w14:paraId="3D55CF5C">
      <w:pPr>
        <w:overflowPunct/>
        <w:autoSpaceDE/>
        <w:autoSpaceDN/>
        <w:adjustRightInd/>
        <w:spacing w:line="80" w:lineRule="exact"/>
        <w:jc w:val="left"/>
        <w:textAlignment w:val="auto"/>
        <w:rPr>
          <w:rFonts w:ascii="仿宋_GB2312" w:hAnsi="宋体" w:eastAsia="仿宋_GB2312" w:cs="宋体"/>
          <w:sz w:val="24"/>
          <w:szCs w:val="24"/>
        </w:rPr>
      </w:pPr>
    </w:p>
    <w:p w14:paraId="65DD91D2">
      <w:pPr>
        <w:overflowPunct/>
        <w:autoSpaceDE/>
        <w:autoSpaceDN/>
        <w:adjustRightInd/>
        <w:spacing w:line="80" w:lineRule="exact"/>
        <w:jc w:val="left"/>
        <w:textAlignment w:val="auto"/>
        <w:rPr>
          <w:rFonts w:ascii="仿宋_GB2312" w:hAnsi="宋体" w:eastAsia="仿宋_GB2312" w:cs="宋体"/>
          <w:sz w:val="24"/>
          <w:szCs w:val="24"/>
        </w:rPr>
      </w:pPr>
    </w:p>
    <w:p w14:paraId="4FB99558">
      <w:pPr>
        <w:overflowPunct/>
        <w:autoSpaceDE/>
        <w:autoSpaceDN/>
        <w:adjustRightInd/>
        <w:spacing w:line="500" w:lineRule="exact"/>
        <w:ind w:firstLine="320" w:firstLineChars="100"/>
        <w:jc w:val="left"/>
        <w:textAlignment w:val="auto"/>
        <w:rPr>
          <w:rFonts w:ascii="黑体" w:hAnsi="黑体" w:eastAsia="黑体" w:cs="宋体"/>
          <w:sz w:val="32"/>
          <w:szCs w:val="32"/>
        </w:rPr>
      </w:pPr>
    </w:p>
    <w:tbl>
      <w:tblPr>
        <w:tblStyle w:val="8"/>
        <w:tblW w:w="8920"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20"/>
      </w:tblGrid>
      <w:tr w14:paraId="06F9EEA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8920" w:type="dxa"/>
            <w:tcBorders>
              <w:top w:val="single" w:color="auto" w:sz="12" w:space="0"/>
              <w:bottom w:val="single" w:color="auto" w:sz="12" w:space="0"/>
            </w:tcBorders>
            <w:vAlign w:val="center"/>
          </w:tcPr>
          <w:p w14:paraId="45536DF6">
            <w:pPr>
              <w:widowControl w:val="0"/>
              <w:overflowPunct/>
              <w:autoSpaceDE/>
              <w:autoSpaceDN/>
              <w:adjustRightInd/>
              <w:spacing w:line="400" w:lineRule="exact"/>
              <w:ind w:firstLine="280" w:firstLineChars="100"/>
              <w:jc w:val="left"/>
              <w:textAlignment w:val="auto"/>
              <w:rPr>
                <w:rFonts w:ascii="Times New Roman" w:hAnsi="Times New Roman" w:eastAsia="仿宋_GB2312"/>
                <w:kern w:val="2"/>
                <w:szCs w:val="28"/>
              </w:rPr>
            </w:pPr>
            <w:r>
              <w:rPr>
                <w:rFonts w:ascii="Times New Roman" w:hAnsi="Times New Roman" w:eastAsia="仿宋_GB2312"/>
                <w:kern w:val="2"/>
                <w:szCs w:val="28"/>
              </w:rPr>
              <w:t>广西壮族自治区科学技术协会办公室　　 20</w:t>
            </w:r>
            <w:r>
              <w:rPr>
                <w:rFonts w:hint="eastAsia" w:ascii="Times New Roman" w:hAnsi="Times New Roman" w:eastAsia="仿宋_GB2312"/>
                <w:kern w:val="2"/>
                <w:szCs w:val="28"/>
              </w:rPr>
              <w:t>25</w:t>
            </w:r>
            <w:r>
              <w:rPr>
                <w:rFonts w:ascii="Times New Roman" w:hAnsi="Times New Roman" w:eastAsia="仿宋_GB2312"/>
                <w:kern w:val="2"/>
                <w:szCs w:val="28"/>
              </w:rPr>
              <w:t>年</w:t>
            </w:r>
            <w:r>
              <w:rPr>
                <w:rFonts w:hint="eastAsia" w:ascii="Times New Roman" w:hAnsi="Times New Roman" w:eastAsia="仿宋_GB2312"/>
                <w:kern w:val="2"/>
                <w:szCs w:val="28"/>
              </w:rPr>
              <w:t>6</w:t>
            </w:r>
            <w:r>
              <w:rPr>
                <w:rFonts w:ascii="Times New Roman" w:hAnsi="Times New Roman" w:eastAsia="仿宋_GB2312"/>
                <w:kern w:val="2"/>
                <w:szCs w:val="28"/>
              </w:rPr>
              <w:t>月</w:t>
            </w:r>
            <w:r>
              <w:rPr>
                <w:rFonts w:hint="eastAsia" w:ascii="Times New Roman" w:hAnsi="Times New Roman" w:eastAsia="仿宋_GB2312"/>
                <w:kern w:val="2"/>
                <w:szCs w:val="28"/>
              </w:rPr>
              <w:t>9</w:t>
            </w:r>
            <w:r>
              <w:rPr>
                <w:rFonts w:ascii="Times New Roman" w:hAnsi="Times New Roman" w:eastAsia="仿宋_GB2312"/>
                <w:kern w:val="2"/>
                <w:szCs w:val="28"/>
              </w:rPr>
              <w:t>日印发</w:t>
            </w:r>
          </w:p>
        </w:tc>
      </w:tr>
    </w:tbl>
    <w:p w14:paraId="083B5196">
      <w:pPr>
        <w:widowControl w:val="0"/>
        <w:overflowPunct/>
        <w:autoSpaceDE/>
        <w:autoSpaceDN/>
        <w:adjustRightInd/>
        <w:spacing w:line="20" w:lineRule="exact"/>
        <w:textAlignment w:val="auto"/>
        <w:rPr>
          <w:kern w:val="2"/>
          <w:sz w:val="21"/>
          <w:szCs w:val="22"/>
        </w:rPr>
      </w:pPr>
      <w:r>
        <w:drawing>
          <wp:anchor distT="0" distB="0" distL="114300" distR="114300" simplePos="0" relativeHeight="251662336" behindDoc="0" locked="0" layoutInCell="1" allowOverlap="1">
            <wp:simplePos x="0" y="0"/>
            <wp:positionH relativeFrom="column">
              <wp:posOffset>3754120</wp:posOffset>
            </wp:positionH>
            <wp:positionV relativeFrom="paragraph">
              <wp:posOffset>69850</wp:posOffset>
            </wp:positionV>
            <wp:extent cx="1790700" cy="5524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790700" cy="552450"/>
                    </a:xfrm>
                    <a:prstGeom prst="rect">
                      <a:avLst/>
                    </a:prstGeom>
                  </pic:spPr>
                </pic:pic>
              </a:graphicData>
            </a:graphic>
          </wp:anchor>
        </w:drawing>
      </w:r>
    </w:p>
    <w:sectPr>
      <w:footerReference r:id="rId7" w:type="default"/>
      <w:footerReference r:id="rId8" w:type="even"/>
      <w:pgSz w:w="11906" w:h="16838"/>
      <w:pgMar w:top="2098" w:right="1474" w:bottom="1985" w:left="1588"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790D24-E764-4ECF-A4D4-29901E4EBE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2" w:fontKey="{0B479AC8-496D-4F93-98A0-CB93BE8D7BEC}"/>
  </w:font>
  <w:font w:name="仿宋_GB2312">
    <w:panose1 w:val="02010609030101010101"/>
    <w:charset w:val="86"/>
    <w:family w:val="modern"/>
    <w:pitch w:val="default"/>
    <w:sig w:usb0="00000001" w:usb1="080E0000" w:usb2="00000000" w:usb3="00000000" w:csb0="00040000" w:csb1="00000000"/>
    <w:embedRegular r:id="rId3" w:fontKey="{0B2C58C3-DE95-4F9B-AB12-4AD0D850DFB9}"/>
  </w:font>
  <w:font w:name="楷体_GB2312">
    <w:altName w:val="楷体"/>
    <w:panose1 w:val="02010609030101010101"/>
    <w:charset w:val="86"/>
    <w:family w:val="modern"/>
    <w:pitch w:val="default"/>
    <w:sig w:usb0="00000000" w:usb1="00000000" w:usb2="00000010" w:usb3="00000000" w:csb0="00040000" w:csb1="00000000"/>
    <w:embedRegular r:id="rId4" w:fontKey="{43DAF147-67E6-42EF-A606-3B88D28B5E69}"/>
  </w:font>
  <w:font w:name="方正楷体简体">
    <w:altName w:val="宋体"/>
    <w:panose1 w:val="00000000000000000000"/>
    <w:charset w:val="00"/>
    <w:family w:val="auto"/>
    <w:pitch w:val="default"/>
    <w:sig w:usb0="00000000" w:usb1="00000000" w:usb2="00000000" w:usb3="00000000" w:csb0="00040000" w:csb1="00000000"/>
    <w:embedRegular r:id="rId5" w:fontKey="{874618CD-6E39-4F62-8273-0EAB7E89FACF}"/>
  </w:font>
  <w:font w:name="汉仪楷体KW">
    <w:altName w:val="宋体"/>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embedRegular r:id="rId6" w:fontKey="{34A53D80-1218-40BA-9ACF-EE4353C4DF9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3902790"/>
    </w:sdtPr>
    <w:sdtEndPr>
      <w:rPr>
        <w:rFonts w:ascii="宋体" w:hAnsi="宋体"/>
        <w:sz w:val="28"/>
        <w:szCs w:val="28"/>
      </w:rPr>
    </w:sdtEndPr>
    <w:sdtContent>
      <w:p w14:paraId="4DE283E2">
        <w:pPr>
          <w:pStyle w:val="5"/>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hint="eastAsia" w:ascii="宋体" w:hAnsi="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3186555"/>
    </w:sdtPr>
    <w:sdtEndPr>
      <w:rPr>
        <w:rFonts w:ascii="宋体" w:hAnsi="宋体"/>
        <w:sz w:val="28"/>
        <w:szCs w:val="28"/>
      </w:rPr>
    </w:sdtEndPr>
    <w:sdtContent>
      <w:p w14:paraId="582FADFC">
        <w:pPr>
          <w:pStyle w:val="5"/>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hint="eastAsia" w:ascii="宋体" w:hAnsi="宋体"/>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63F2">
    <w:pPr>
      <w:pStyle w:val="5"/>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666BE">
    <w:pPr>
      <w:pStyle w:val="5"/>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C3FB4">
    <w:pPr>
      <w:pStyle w:val="6"/>
      <w:pBdr>
        <w:bottom w:val="none" w:color="auto" w:sz="0" w:space="0"/>
      </w:pBd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974D2">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evenAndOddHeaders w:val="1"/>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D7"/>
    <w:rsid w:val="00001755"/>
    <w:rsid w:val="0006299A"/>
    <w:rsid w:val="0007677F"/>
    <w:rsid w:val="000E133A"/>
    <w:rsid w:val="000E202E"/>
    <w:rsid w:val="000F6F82"/>
    <w:rsid w:val="0012110B"/>
    <w:rsid w:val="00186C83"/>
    <w:rsid w:val="001E0014"/>
    <w:rsid w:val="00207F0A"/>
    <w:rsid w:val="00287CAA"/>
    <w:rsid w:val="002A65A7"/>
    <w:rsid w:val="003951A5"/>
    <w:rsid w:val="004200C9"/>
    <w:rsid w:val="00440E61"/>
    <w:rsid w:val="00452DB4"/>
    <w:rsid w:val="004E00B2"/>
    <w:rsid w:val="00533A53"/>
    <w:rsid w:val="00533E0D"/>
    <w:rsid w:val="00693F3D"/>
    <w:rsid w:val="00715D59"/>
    <w:rsid w:val="007736D4"/>
    <w:rsid w:val="00781B69"/>
    <w:rsid w:val="008534B2"/>
    <w:rsid w:val="008B1EDB"/>
    <w:rsid w:val="008E57E1"/>
    <w:rsid w:val="009F13F8"/>
    <w:rsid w:val="00A36758"/>
    <w:rsid w:val="00A5514D"/>
    <w:rsid w:val="00A63E2A"/>
    <w:rsid w:val="00AB1C18"/>
    <w:rsid w:val="00AC3E6F"/>
    <w:rsid w:val="00AD397B"/>
    <w:rsid w:val="00BD77EC"/>
    <w:rsid w:val="00BE5AF2"/>
    <w:rsid w:val="00D5566F"/>
    <w:rsid w:val="00D6230E"/>
    <w:rsid w:val="00DC4084"/>
    <w:rsid w:val="00E02266"/>
    <w:rsid w:val="00E377D7"/>
    <w:rsid w:val="00EB1DF9"/>
    <w:rsid w:val="00ED24DA"/>
    <w:rsid w:val="00F357FB"/>
    <w:rsid w:val="00FC33AD"/>
    <w:rsid w:val="00FC62A5"/>
    <w:rsid w:val="168A6AB5"/>
    <w:rsid w:val="1AB14B8A"/>
    <w:rsid w:val="1BEAE596"/>
    <w:rsid w:val="219F1B92"/>
    <w:rsid w:val="2BF8206C"/>
    <w:rsid w:val="2EDE3A4E"/>
    <w:rsid w:val="3CFE443E"/>
    <w:rsid w:val="4FFF7317"/>
    <w:rsid w:val="4FFFC006"/>
    <w:rsid w:val="5A3E97A1"/>
    <w:rsid w:val="5ED7977F"/>
    <w:rsid w:val="5F9F4CD2"/>
    <w:rsid w:val="5FFF8C0E"/>
    <w:rsid w:val="6FFDB2AB"/>
    <w:rsid w:val="7D5FC4C9"/>
    <w:rsid w:val="7D7D9543"/>
    <w:rsid w:val="7DB7372F"/>
    <w:rsid w:val="7DE50681"/>
    <w:rsid w:val="7EB540C3"/>
    <w:rsid w:val="7F23C002"/>
    <w:rsid w:val="7F79CE45"/>
    <w:rsid w:val="7F7F09D9"/>
    <w:rsid w:val="7F9E1DE7"/>
    <w:rsid w:val="9FEFDBDA"/>
    <w:rsid w:val="A3BD8D69"/>
    <w:rsid w:val="B7F517D1"/>
    <w:rsid w:val="CFDF1E25"/>
    <w:rsid w:val="DE7BC527"/>
    <w:rsid w:val="FE05747D"/>
    <w:rsid w:val="FF8F31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overflowPunct w:val="0"/>
      <w:autoSpaceDE w:val="0"/>
      <w:autoSpaceDN w:val="0"/>
      <w:adjustRightInd w:val="0"/>
      <w:jc w:val="both"/>
      <w:textAlignment w:val="baseline"/>
    </w:pPr>
    <w:rPr>
      <w:rFonts w:ascii="Calibri" w:hAnsi="Calibri" w:eastAsia="宋体" w:cs="Times New Roman"/>
      <w:sz w:val="28"/>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3">
    <w:name w:val="Body Text"/>
    <w:next w:val="1"/>
    <w:qFormat/>
    <w:uiPriority w:val="0"/>
    <w:pPr>
      <w:overflowPunct w:val="0"/>
      <w:autoSpaceDE w:val="0"/>
      <w:autoSpaceDN w:val="0"/>
      <w:adjustRightInd w:val="0"/>
      <w:spacing w:after="120"/>
      <w:jc w:val="both"/>
      <w:textAlignment w:val="baseline"/>
    </w:pPr>
    <w:rPr>
      <w:rFonts w:ascii="Calibri" w:hAnsi="Calibri" w:eastAsia="宋体" w:cs="Times New Roman"/>
      <w:sz w:val="21"/>
      <w:szCs w:val="24"/>
      <w:lang w:val="en-US" w:eastAsia="zh-CN" w:bidi="ar-SA"/>
    </w:rPr>
  </w:style>
  <w:style w:type="paragraph" w:styleId="4">
    <w:name w:val="Balloon Text"/>
    <w:basedOn w:val="1"/>
    <w:link w:val="13"/>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sz w:val="24"/>
    </w:rPr>
  </w:style>
  <w:style w:type="character" w:styleId="10">
    <w:name w:val="Strong"/>
    <w:basedOn w:val="9"/>
    <w:qFormat/>
    <w:uiPriority w:val="0"/>
    <w:rPr>
      <w:b/>
    </w:rPr>
  </w:style>
  <w:style w:type="character" w:customStyle="1" w:styleId="11">
    <w:name w:val="页眉 Char"/>
    <w:basedOn w:val="9"/>
    <w:link w:val="6"/>
    <w:qFormat/>
    <w:uiPriority w:val="0"/>
    <w:rPr>
      <w:rFonts w:ascii="Calibri" w:hAnsi="Calibri"/>
      <w:sz w:val="18"/>
      <w:szCs w:val="18"/>
    </w:rPr>
  </w:style>
  <w:style w:type="character" w:customStyle="1" w:styleId="12">
    <w:name w:val="页脚 Char"/>
    <w:basedOn w:val="9"/>
    <w:link w:val="5"/>
    <w:qFormat/>
    <w:uiPriority w:val="99"/>
    <w:rPr>
      <w:rFonts w:ascii="Calibri" w:hAnsi="Calibri"/>
      <w:sz w:val="18"/>
      <w:szCs w:val="18"/>
    </w:rPr>
  </w:style>
  <w:style w:type="character" w:customStyle="1" w:styleId="13">
    <w:name w:val="批注框文本 Char"/>
    <w:basedOn w:val="9"/>
    <w:link w:val="4"/>
    <w:qFormat/>
    <w:uiPriority w:val="0"/>
    <w:rPr>
      <w:rFonts w:ascii="Calibri" w:hAnsi="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bmp"/><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15</Pages>
  <Words>4142</Words>
  <Characters>4321</Characters>
  <Lines>34</Lines>
  <Paragraphs>9</Paragraphs>
  <TotalTime>54</TotalTime>
  <ScaleCrop>false</ScaleCrop>
  <LinksUpToDate>false</LinksUpToDate>
  <CharactersWithSpaces>4616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2025-05-22T20:21:00Z</dcterms:created>
  <dc:creator>gxxc</dc:creator>
  <cp:lastModifiedBy>皆木-黄武楷</cp:lastModifiedBy>
  <cp:lastPrinted>2025-06-09T08:10:00Z</cp:lastPrinted>
  <dcterms:modified xsi:type="dcterms:W3CDTF">2025-06-12T08:01:17Z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DB372015EE1556EB0E6A73671B0CA542_43</vt:lpwstr>
  </property>
  <property fmtid="{D5CDD505-2E9C-101B-9397-08002B2CF9AE}" pid="4" name="KSOTemplateDocerSaveRecord">
    <vt:lpwstr>eyJoZGlkIjoiYWFhYjBjYTAwYTk3ZTAwNDg3YjM4NjRmMjY3M2RhODQiLCJ1c2VySWQiOiIyNjM4ODA3OTQifQ==</vt:lpwstr>
  </property>
</Properties>
</file>